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E128" w14:textId="77777777" w:rsidR="00B038B0" w:rsidRDefault="00D9028B">
      <w:pPr>
        <w:spacing w:after="2" w:line="237" w:lineRule="auto"/>
        <w:ind w:left="2718" w:right="2668" w:firstLine="0"/>
        <w:jc w:val="center"/>
      </w:pPr>
      <w:r>
        <w:rPr>
          <w:b/>
        </w:rPr>
        <w:t xml:space="preserve">DAVID R. KATNER </w:t>
      </w:r>
      <w:r>
        <w:rPr>
          <w:b/>
          <w:color w:val="0000FF"/>
          <w:u w:val="single" w:color="0000FF"/>
        </w:rPr>
        <w:t>dkatner@tulane.edu</w:t>
      </w:r>
      <w:r>
        <w:rPr>
          <w:b/>
        </w:rPr>
        <w:t xml:space="preserve"> </w:t>
      </w:r>
    </w:p>
    <w:p w14:paraId="55798F86" w14:textId="77777777" w:rsidR="00B038B0" w:rsidRDefault="00D9028B">
      <w:pPr>
        <w:spacing w:after="0" w:line="259" w:lineRule="auto"/>
        <w:ind w:right="4"/>
        <w:jc w:val="center"/>
      </w:pPr>
      <w:r>
        <w:rPr>
          <w:b/>
        </w:rPr>
        <w:t xml:space="preserve">Tulane Law School </w:t>
      </w:r>
    </w:p>
    <w:p w14:paraId="3383F946" w14:textId="77777777" w:rsidR="00B038B0" w:rsidRDefault="00D9028B">
      <w:pPr>
        <w:spacing w:after="0" w:line="259" w:lineRule="auto"/>
        <w:ind w:right="7"/>
        <w:jc w:val="center"/>
      </w:pPr>
      <w:r>
        <w:rPr>
          <w:b/>
        </w:rPr>
        <w:t xml:space="preserve">6329 Freret Street </w:t>
      </w:r>
    </w:p>
    <w:p w14:paraId="68FEB3FD" w14:textId="77777777" w:rsidR="00B038B0" w:rsidRDefault="00D9028B">
      <w:pPr>
        <w:spacing w:after="0" w:line="259" w:lineRule="auto"/>
        <w:ind w:right="3"/>
        <w:jc w:val="center"/>
      </w:pPr>
      <w:r>
        <w:rPr>
          <w:b/>
        </w:rPr>
        <w:t xml:space="preserve">New Orleans, LA 70118 </w:t>
      </w:r>
    </w:p>
    <w:p w14:paraId="0E4BEEA5" w14:textId="77777777" w:rsidR="00B038B0" w:rsidRDefault="00D9028B">
      <w:pPr>
        <w:spacing w:after="0" w:line="259" w:lineRule="auto"/>
        <w:ind w:right="1"/>
        <w:jc w:val="center"/>
      </w:pPr>
      <w:r>
        <w:rPr>
          <w:b/>
        </w:rPr>
        <w:t>504-865-5156 (w)//504-865-5153 (</w:t>
      </w:r>
      <w:r w:rsidR="008E6A3A">
        <w:rPr>
          <w:b/>
        </w:rPr>
        <w:t>c</w:t>
      </w:r>
      <w:r>
        <w:rPr>
          <w:b/>
        </w:rPr>
        <w:t>)//504-</w:t>
      </w:r>
      <w:r w:rsidR="008E6A3A">
        <w:rPr>
          <w:b/>
        </w:rPr>
        <w:t>266</w:t>
      </w:r>
      <w:r>
        <w:rPr>
          <w:b/>
        </w:rPr>
        <w:t>-</w:t>
      </w:r>
      <w:r w:rsidR="008E6A3A">
        <w:rPr>
          <w:b/>
        </w:rPr>
        <w:t>4919</w:t>
      </w:r>
      <w:r>
        <w:rPr>
          <w:b/>
        </w:rPr>
        <w:t xml:space="preserve"> </w:t>
      </w:r>
    </w:p>
    <w:p w14:paraId="120EDB7A" w14:textId="77777777" w:rsidR="00B038B0" w:rsidRDefault="00D9028B">
      <w:pPr>
        <w:spacing w:after="0" w:line="259" w:lineRule="auto"/>
        <w:ind w:left="51" w:firstLine="0"/>
        <w:jc w:val="center"/>
      </w:pPr>
      <w:r>
        <w:rPr>
          <w:b/>
        </w:rPr>
        <w:t xml:space="preserve"> </w:t>
      </w:r>
    </w:p>
    <w:p w14:paraId="5F069F40" w14:textId="77777777" w:rsidR="00B038B0" w:rsidRDefault="00D9028B">
      <w:pPr>
        <w:tabs>
          <w:tab w:val="center" w:pos="3601"/>
          <w:tab w:val="center" w:pos="6309"/>
        </w:tabs>
        <w:ind w:left="-15" w:firstLine="0"/>
        <w:jc w:val="left"/>
      </w:pPr>
      <w:r>
        <w:rPr>
          <w:sz w:val="20"/>
        </w:rPr>
        <w:t xml:space="preserve"> </w:t>
      </w:r>
      <w:r>
        <w:t xml:space="preserve">D.O.B. 11-26-55 </w:t>
      </w:r>
      <w:r>
        <w:rPr>
          <w:sz w:val="20"/>
        </w:rPr>
        <w:t xml:space="preserve">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 xml:space="preserve">Family: married to Evelyn Lockwood Katner  </w:t>
      </w:r>
    </w:p>
    <w:p w14:paraId="1C18427A" w14:textId="77777777" w:rsidR="00B038B0" w:rsidRDefault="00D9028B">
      <w:pPr>
        <w:spacing w:after="3" w:line="244" w:lineRule="auto"/>
        <w:ind w:left="5051" w:hanging="730"/>
        <w:jc w:val="left"/>
      </w:pPr>
      <w:r>
        <w:t xml:space="preserve">           </w:t>
      </w:r>
      <w:r w:rsidR="00F70633">
        <w:t xml:space="preserve">  </w:t>
      </w:r>
      <w:r>
        <w:t xml:space="preserve">Children: Max (d.o.b. 2-18-93); Layne (d.o.b.5-694); Ava (d.o.b. 11-1-94); Brett (12-9-03); and Noah (d.o.b. 12-29-06). </w:t>
      </w:r>
    </w:p>
    <w:p w14:paraId="69BB0F32" w14:textId="77777777" w:rsidR="00B038B0" w:rsidRDefault="00D9028B">
      <w:pPr>
        <w:spacing w:after="0" w:line="259" w:lineRule="auto"/>
        <w:ind w:left="2161" w:firstLine="0"/>
        <w:jc w:val="left"/>
      </w:pPr>
      <w:r>
        <w:t xml:space="preserve"> </w:t>
      </w:r>
    </w:p>
    <w:p w14:paraId="4842D8F1" w14:textId="77777777" w:rsidR="00B038B0" w:rsidRDefault="00D9028B">
      <w:pPr>
        <w:spacing w:after="0" w:line="259" w:lineRule="auto"/>
        <w:ind w:left="-5"/>
        <w:jc w:val="left"/>
      </w:pPr>
      <w:r>
        <w:rPr>
          <w:b/>
        </w:rPr>
        <w:t xml:space="preserve">PRESENT  </w:t>
      </w:r>
    </w:p>
    <w:p w14:paraId="47895EFB" w14:textId="77777777" w:rsidR="00B038B0" w:rsidRDefault="00D9028B">
      <w:pPr>
        <w:tabs>
          <w:tab w:val="center" w:pos="1440"/>
          <w:tab w:val="center" w:pos="4996"/>
        </w:tabs>
        <w:ind w:left="-15" w:firstLine="0"/>
        <w:jc w:val="left"/>
      </w:pPr>
      <w:r>
        <w:rPr>
          <w:b/>
        </w:rPr>
        <w:t xml:space="preserve">POSITION: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Professor of Clinical Law &amp; Director of the Juvenile Law Clinic </w:t>
      </w:r>
    </w:p>
    <w:p w14:paraId="7C0D9D52" w14:textId="77777777" w:rsidR="00B038B0" w:rsidRDefault="00D9028B">
      <w:pPr>
        <w:tabs>
          <w:tab w:val="center" w:pos="720"/>
          <w:tab w:val="center" w:pos="1440"/>
          <w:tab w:val="center" w:pos="4143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Tulane Law School, New Orleans, Louisiana </w:t>
      </w:r>
    </w:p>
    <w:p w14:paraId="31594056" w14:textId="77777777" w:rsidR="00B038B0" w:rsidRDefault="00D9028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805EC4C" w14:textId="77777777" w:rsidR="00B038B0" w:rsidRDefault="00D9028B">
      <w:pPr>
        <w:ind w:left="-5"/>
      </w:pPr>
      <w:r>
        <w:rPr>
          <w:b/>
        </w:rPr>
        <w:t xml:space="preserve">EDUCATION:              </w:t>
      </w:r>
      <w:r>
        <w:t xml:space="preserve">Tulane Law School, New Orleans, Louisiana, J.D. </w:t>
      </w:r>
      <w:proofErr w:type="gramStart"/>
      <w:r>
        <w:t>1980;</w:t>
      </w:r>
      <w:proofErr w:type="gramEnd"/>
      <w:r>
        <w:t xml:space="preserve"> </w:t>
      </w:r>
    </w:p>
    <w:p w14:paraId="2646FD46" w14:textId="77777777" w:rsidR="00B038B0" w:rsidRDefault="00D9028B">
      <w:pPr>
        <w:ind w:left="2171"/>
      </w:pPr>
      <w:r>
        <w:t xml:space="preserve">Moot Court Board; National Trial Team; </w:t>
      </w:r>
      <w:proofErr w:type="gramStart"/>
      <w:r>
        <w:t>National  Appellate</w:t>
      </w:r>
      <w:proofErr w:type="gramEnd"/>
      <w:r>
        <w:t xml:space="preserve"> Team; Tulane</w:t>
      </w:r>
      <w:r w:rsidR="00564073">
        <w:t xml:space="preserve"> </w:t>
      </w:r>
      <w:r>
        <w:t xml:space="preserve">L.S.U. Trial Team; Criminal Law Clinic </w:t>
      </w:r>
    </w:p>
    <w:p w14:paraId="0C6F1BDB" w14:textId="77777777" w:rsidR="00B038B0" w:rsidRDefault="00D9028B">
      <w:pPr>
        <w:spacing w:after="0" w:line="259" w:lineRule="auto"/>
        <w:ind w:left="0" w:firstLine="0"/>
        <w:jc w:val="left"/>
      </w:pPr>
      <w:r>
        <w:t xml:space="preserve"> </w:t>
      </w:r>
    </w:p>
    <w:p w14:paraId="1D8C6798" w14:textId="77777777" w:rsidR="00B038B0" w:rsidRDefault="00D9028B">
      <w:pPr>
        <w:tabs>
          <w:tab w:val="center" w:pos="720"/>
          <w:tab w:val="center" w:pos="1440"/>
          <w:tab w:val="center" w:pos="410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Tulane University, New Orleans, Louisiana, </w:t>
      </w:r>
    </w:p>
    <w:p w14:paraId="2E6EED30" w14:textId="77777777" w:rsidR="00B038B0" w:rsidRDefault="00D9028B">
      <w:pPr>
        <w:tabs>
          <w:tab w:val="center" w:pos="720"/>
          <w:tab w:val="center" w:pos="1440"/>
          <w:tab w:val="center" w:pos="312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B.A. in English, 1977 </w:t>
      </w:r>
    </w:p>
    <w:p w14:paraId="708E2267" w14:textId="77777777" w:rsidR="00B038B0" w:rsidRDefault="00D9028B">
      <w:pPr>
        <w:spacing w:after="0" w:line="259" w:lineRule="auto"/>
        <w:ind w:left="0" w:firstLine="0"/>
        <w:jc w:val="left"/>
      </w:pPr>
      <w:r>
        <w:t xml:space="preserve"> </w:t>
      </w:r>
    </w:p>
    <w:p w14:paraId="17CAACB3" w14:textId="77777777" w:rsidR="00B038B0" w:rsidRDefault="00D9028B">
      <w:pPr>
        <w:spacing w:after="0" w:line="259" w:lineRule="auto"/>
        <w:ind w:left="-5"/>
        <w:jc w:val="left"/>
      </w:pPr>
      <w:r>
        <w:rPr>
          <w:b/>
        </w:rPr>
        <w:t xml:space="preserve">PROFESSIONAL </w:t>
      </w:r>
    </w:p>
    <w:p w14:paraId="55501C6D" w14:textId="77777777" w:rsidR="00B038B0" w:rsidRDefault="00D9028B">
      <w:pPr>
        <w:tabs>
          <w:tab w:val="center" w:pos="5167"/>
          <w:tab w:val="center" w:pos="8642"/>
        </w:tabs>
        <w:ind w:left="-15" w:firstLine="0"/>
        <w:jc w:val="left"/>
      </w:pPr>
      <w:r>
        <w:rPr>
          <w:b/>
        </w:rPr>
        <w:t xml:space="preserve">EXPERIENCE: </w:t>
      </w:r>
      <w:r>
        <w:rPr>
          <w:b/>
        </w:rPr>
        <w:tab/>
      </w:r>
      <w:proofErr w:type="gramStart"/>
      <w:r>
        <w:t>July,</w:t>
      </w:r>
      <w:proofErr w:type="gramEnd"/>
      <w:r>
        <w:t xml:space="preserve"> 1991 - present: Professor of Clinical Law, Tulane Law School; </w:t>
      </w:r>
      <w:r>
        <w:tab/>
        <w:t xml:space="preserve"> </w:t>
      </w:r>
    </w:p>
    <w:p w14:paraId="7D5F73C9" w14:textId="77777777" w:rsidR="00B038B0" w:rsidRDefault="00D9028B">
      <w:pPr>
        <w:ind w:left="-5" w:right="20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Felix J. </w:t>
      </w:r>
      <w:proofErr w:type="spellStart"/>
      <w:r>
        <w:t>Dreyfous</w:t>
      </w:r>
      <w:proofErr w:type="spellEnd"/>
      <w:r>
        <w:t xml:space="preserve"> Fellow of Juvenile Law (since 1984); Director, Juvenile   </w:t>
      </w:r>
      <w:r>
        <w:tab/>
        <w:t xml:space="preserve"> </w:t>
      </w:r>
      <w:r>
        <w:tab/>
        <w:t xml:space="preserve">             </w:t>
      </w:r>
      <w:r w:rsidR="008E6A3A">
        <w:t xml:space="preserve">             </w:t>
      </w:r>
      <w:r>
        <w:t xml:space="preserve">Law Clinic (since 1984)  </w:t>
      </w:r>
    </w:p>
    <w:p w14:paraId="51E9DF54" w14:textId="77777777" w:rsidR="00B038B0" w:rsidRDefault="00D9028B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      </w:t>
      </w:r>
    </w:p>
    <w:p w14:paraId="1429765B" w14:textId="77777777" w:rsidR="00B038B0" w:rsidRDefault="00D9028B">
      <w:pPr>
        <w:tabs>
          <w:tab w:val="center" w:pos="4480"/>
        </w:tabs>
        <w:ind w:left="-15" w:firstLine="0"/>
        <w:jc w:val="left"/>
      </w:pPr>
      <w:r>
        <w:t xml:space="preserve">                   </w:t>
      </w:r>
      <w:r>
        <w:tab/>
        <w:t xml:space="preserve">             </w:t>
      </w:r>
      <w:proofErr w:type="gramStart"/>
      <w:r>
        <w:t>July,</w:t>
      </w:r>
      <w:proofErr w:type="gramEnd"/>
      <w:r>
        <w:t xml:space="preserve"> 1987 - July, 1991:  Associate Professor of Clinical Law </w:t>
      </w:r>
    </w:p>
    <w:p w14:paraId="15AE368F" w14:textId="77777777" w:rsidR="00B038B0" w:rsidRDefault="00D9028B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76FD9F3" w14:textId="77777777" w:rsidR="00B038B0" w:rsidRDefault="00D9028B">
      <w:pPr>
        <w:tabs>
          <w:tab w:val="center" w:pos="720"/>
          <w:tab w:val="center" w:pos="1440"/>
          <w:tab w:val="center" w:pos="4819"/>
        </w:tabs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proofErr w:type="gramStart"/>
      <w:r>
        <w:t>July,</w:t>
      </w:r>
      <w:proofErr w:type="gramEnd"/>
      <w:r>
        <w:t xml:space="preserve"> 1986 - July, 1987:  Assistant Professor of Clinical Law </w:t>
      </w:r>
    </w:p>
    <w:p w14:paraId="79091C7C" w14:textId="77777777" w:rsidR="00B038B0" w:rsidRDefault="00D9028B">
      <w:pPr>
        <w:spacing w:after="0" w:line="259" w:lineRule="auto"/>
        <w:ind w:left="0" w:firstLine="0"/>
        <w:jc w:val="left"/>
      </w:pPr>
      <w:r>
        <w:t xml:space="preserve"> </w:t>
      </w:r>
    </w:p>
    <w:p w14:paraId="6D96BFC0" w14:textId="77777777" w:rsidR="00B038B0" w:rsidRDefault="00D9028B">
      <w:pPr>
        <w:tabs>
          <w:tab w:val="center" w:pos="720"/>
          <w:tab w:val="center" w:pos="1440"/>
          <w:tab w:val="center" w:pos="4400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July,</w:t>
      </w:r>
      <w:proofErr w:type="gramEnd"/>
      <w:r>
        <w:t xml:space="preserve"> 1984 - July, 1986:  Instructor of Clinical Law </w:t>
      </w:r>
    </w:p>
    <w:p w14:paraId="4B470895" w14:textId="77777777" w:rsidR="00B038B0" w:rsidRDefault="00D9028B">
      <w:pPr>
        <w:spacing w:after="0" w:line="259" w:lineRule="auto"/>
        <w:ind w:left="0" w:firstLine="0"/>
        <w:jc w:val="left"/>
      </w:pPr>
      <w:r>
        <w:t xml:space="preserve"> </w:t>
      </w:r>
    </w:p>
    <w:p w14:paraId="7F212241" w14:textId="77777777" w:rsidR="00B038B0" w:rsidRDefault="00D9028B">
      <w:pPr>
        <w:tabs>
          <w:tab w:val="center" w:pos="720"/>
          <w:tab w:val="center" w:pos="1440"/>
          <w:tab w:val="center" w:pos="536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1980 - 1981 - Director of Tulane Law School's Trial Advocacy Program </w:t>
      </w:r>
    </w:p>
    <w:p w14:paraId="352C078F" w14:textId="77777777" w:rsidR="00B038B0" w:rsidRDefault="00D9028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752ABACF" w14:textId="77777777" w:rsidR="00B038B0" w:rsidRDefault="00D9028B">
      <w:pPr>
        <w:tabs>
          <w:tab w:val="center" w:pos="720"/>
          <w:tab w:val="center" w:pos="1440"/>
          <w:tab w:val="center" w:pos="531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1980 - 1989 - Partner, Katner &amp; Escher, N.O., LA. (A/V rated); </w:t>
      </w:r>
      <w:proofErr w:type="gramStart"/>
      <w:r>
        <w:t>general</w:t>
      </w:r>
      <w:proofErr w:type="gramEnd"/>
      <w:r>
        <w:t xml:space="preserve">   </w:t>
      </w:r>
    </w:p>
    <w:p w14:paraId="034D8A71" w14:textId="77777777" w:rsidR="00B038B0" w:rsidRDefault="00D9028B">
      <w:pPr>
        <w:tabs>
          <w:tab w:val="center" w:pos="4318"/>
        </w:tabs>
        <w:ind w:left="-15" w:firstLine="0"/>
        <w:jc w:val="left"/>
      </w:pPr>
      <w:r>
        <w:t xml:space="preserve"> </w:t>
      </w:r>
      <w:r>
        <w:tab/>
        <w:t xml:space="preserve">                           civil and criminal practice. Litigation experience in all Louisiana </w:t>
      </w:r>
    </w:p>
    <w:tbl>
      <w:tblPr>
        <w:tblStyle w:val="TableGrid"/>
        <w:tblW w:w="8524" w:type="dxa"/>
        <w:tblInd w:w="0" w:type="dxa"/>
        <w:tblLook w:val="04A0" w:firstRow="1" w:lastRow="0" w:firstColumn="1" w:lastColumn="0" w:noHBand="0" w:noVBand="1"/>
      </w:tblPr>
      <w:tblGrid>
        <w:gridCol w:w="2161"/>
        <w:gridCol w:w="6363"/>
      </w:tblGrid>
      <w:tr w:rsidR="00B038B0" w14:paraId="44D96051" w14:textId="77777777">
        <w:trPr>
          <w:trHeight w:val="24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0C4D29D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14:paraId="29D0A868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state courts, federal district court (E. Dist. La.) and U.S. Fifth Circuit </w:t>
            </w:r>
          </w:p>
        </w:tc>
      </w:tr>
      <w:tr w:rsidR="00B038B0" w14:paraId="72FA4CBF" w14:textId="77777777">
        <w:trPr>
          <w:trHeight w:val="50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250E8A7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4FA37B7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14:paraId="1E385AA6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Court of Appeals. </w:t>
            </w:r>
          </w:p>
        </w:tc>
      </w:tr>
      <w:tr w:rsidR="00B038B0" w14:paraId="3228DB3C" w14:textId="77777777">
        <w:trPr>
          <w:trHeight w:val="25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75F2F4E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14:paraId="69A676CF" w14:textId="77777777" w:rsidR="00B038B0" w:rsidRDefault="00D9028B" w:rsidP="008E6A3A">
            <w:pPr>
              <w:spacing w:after="0" w:line="259" w:lineRule="auto"/>
              <w:ind w:left="0" w:firstLine="0"/>
              <w:jc w:val="left"/>
            </w:pPr>
            <w:r>
              <w:t xml:space="preserve">1980 - 1984 - Jefferson Parish Indigent Defender Board, Gretna, LA.; </w:t>
            </w:r>
          </w:p>
        </w:tc>
      </w:tr>
      <w:tr w:rsidR="00B038B0" w14:paraId="37ADA28F" w14:textId="77777777">
        <w:trPr>
          <w:trHeight w:val="101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46F662F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20B00DAA" w14:textId="77777777" w:rsidR="00F70633" w:rsidRDefault="00F70633" w:rsidP="00F7063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14:paraId="1D08FE83" w14:textId="77777777" w:rsidR="00B038B0" w:rsidRDefault="00D9028B" w:rsidP="00F7063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LITIGATION 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14:paraId="7D18B390" w14:textId="77777777" w:rsidR="00B038B0" w:rsidRDefault="00D9028B">
            <w:pPr>
              <w:spacing w:after="0" w:line="259" w:lineRule="auto"/>
              <w:ind w:left="0" w:firstLine="0"/>
            </w:pPr>
            <w:r>
              <w:t xml:space="preserve">Panel trial attorney; Officer, Jefferson Parish Criminal Bar Association. </w:t>
            </w:r>
          </w:p>
        </w:tc>
      </w:tr>
      <w:tr w:rsidR="00B038B0" w14:paraId="10284222" w14:textId="77777777">
        <w:trPr>
          <w:trHeight w:val="25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B421C8C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EXPERIENCE: 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14:paraId="524DDD1B" w14:textId="77777777" w:rsidR="00B038B0" w:rsidRDefault="00D9028B">
            <w:pPr>
              <w:tabs>
                <w:tab w:val="right" w:pos="636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Criminal:</w:t>
            </w:r>
            <w:r w:rsidR="008E6A3A">
              <w:t xml:space="preserve">         </w:t>
            </w:r>
            <w:r>
              <w:t xml:space="preserve">death penalty trials and appeals; various </w:t>
            </w:r>
            <w:proofErr w:type="gramStart"/>
            <w:r>
              <w:t>other</w:t>
            </w:r>
            <w:proofErr w:type="gramEnd"/>
            <w:r>
              <w:t xml:space="preserve"> criminal </w:t>
            </w:r>
          </w:p>
        </w:tc>
      </w:tr>
      <w:tr w:rsidR="00B038B0" w14:paraId="1FBB49A4" w14:textId="77777777">
        <w:trPr>
          <w:trHeight w:val="25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37DC659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14:paraId="3B2F46C8" w14:textId="77777777" w:rsidR="00B038B0" w:rsidRDefault="00D9028B">
            <w:pPr>
              <w:tabs>
                <w:tab w:val="center" w:pos="720"/>
                <w:tab w:val="center" w:pos="3547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felony trails including aggravated arson, second  </w:t>
            </w:r>
          </w:p>
        </w:tc>
      </w:tr>
      <w:tr w:rsidR="00B038B0" w14:paraId="6E43EEE4" w14:textId="77777777">
        <w:trPr>
          <w:trHeight w:val="24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F04CA07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</w:tcPr>
          <w:p w14:paraId="25C76A40" w14:textId="77777777" w:rsidR="00B038B0" w:rsidRDefault="00D9028B">
            <w:pPr>
              <w:tabs>
                <w:tab w:val="center" w:pos="720"/>
                <w:tab w:val="center" w:pos="3808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degree murder, armed robbery, various drug offenses. </w:t>
            </w:r>
          </w:p>
        </w:tc>
      </w:tr>
    </w:tbl>
    <w:p w14:paraId="3F309245" w14:textId="77777777" w:rsidR="00B038B0" w:rsidRDefault="00D9028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697" w:type="dxa"/>
        <w:tblInd w:w="0" w:type="dxa"/>
        <w:tblLook w:val="04A0" w:firstRow="1" w:lastRow="0" w:firstColumn="1" w:lastColumn="0" w:noHBand="0" w:noVBand="1"/>
      </w:tblPr>
      <w:tblGrid>
        <w:gridCol w:w="3601"/>
        <w:gridCol w:w="5096"/>
      </w:tblGrid>
      <w:tr w:rsidR="00B038B0" w14:paraId="7C59BC97" w14:textId="77777777">
        <w:trPr>
          <w:trHeight w:val="249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5683B35" w14:textId="77777777" w:rsidR="00B038B0" w:rsidRDefault="00D9028B">
            <w:pPr>
              <w:tabs>
                <w:tab w:val="center" w:pos="720"/>
                <w:tab w:val="center" w:pos="1440"/>
                <w:tab w:val="center" w:pos="2424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>Civil:</w:t>
            </w:r>
            <w:r>
              <w:t xml:space="preserve">  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AB4276F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medical malpractice cases; personal injury cases  </w:t>
            </w:r>
          </w:p>
        </w:tc>
      </w:tr>
      <w:tr w:rsidR="00B038B0" w14:paraId="3D65E96A" w14:textId="77777777">
        <w:trPr>
          <w:trHeight w:val="253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19A4E2F2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65A31B94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(plaintiff and defense); military court martial;  </w:t>
            </w:r>
          </w:p>
        </w:tc>
      </w:tr>
      <w:tr w:rsidR="00B038B0" w14:paraId="7A672785" w14:textId="77777777">
        <w:trPr>
          <w:trHeight w:val="253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09B84986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7DE94E20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contract disputes; successions and estates; property  </w:t>
            </w:r>
          </w:p>
        </w:tc>
      </w:tr>
      <w:tr w:rsidR="00B038B0" w14:paraId="7AF5E2E9" w14:textId="77777777">
        <w:trPr>
          <w:trHeight w:val="50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626409EF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2DDEFF7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074B9DEB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disputes. </w:t>
            </w:r>
          </w:p>
        </w:tc>
      </w:tr>
      <w:tr w:rsidR="00B038B0" w14:paraId="21F8B904" w14:textId="77777777">
        <w:trPr>
          <w:trHeight w:val="24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60EFABB" w14:textId="77777777" w:rsidR="00B038B0" w:rsidRDefault="00D9028B">
            <w:pPr>
              <w:tabs>
                <w:tab w:val="center" w:pos="720"/>
                <w:tab w:val="center" w:pos="1440"/>
                <w:tab w:val="center" w:pos="2588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>Juvenile:</w:t>
            </w:r>
            <w:r>
              <w:t xml:space="preserve"> 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7B5BBF6" w14:textId="77777777" w:rsidR="00B038B0" w:rsidRDefault="00D9028B">
            <w:pPr>
              <w:tabs>
                <w:tab w:val="center" w:pos="5041"/>
              </w:tabs>
              <w:spacing w:after="0" w:line="259" w:lineRule="auto"/>
              <w:ind w:left="0" w:firstLine="0"/>
              <w:jc w:val="left"/>
            </w:pPr>
            <w:r>
              <w:t xml:space="preserve">delinquencies, child support, C.I.N.C., C.I.N.S.,   </w:t>
            </w:r>
            <w:r>
              <w:tab/>
              <w:t xml:space="preserve"> </w:t>
            </w:r>
          </w:p>
        </w:tc>
      </w:tr>
    </w:tbl>
    <w:p w14:paraId="5DDE9077" w14:textId="77777777" w:rsidR="00B038B0" w:rsidRDefault="00D9028B">
      <w:pPr>
        <w:tabs>
          <w:tab w:val="center" w:pos="720"/>
          <w:tab w:val="center" w:pos="3855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                                   termination of parental rights.  </w:t>
      </w:r>
    </w:p>
    <w:p w14:paraId="3E59000B" w14:textId="77777777" w:rsidR="00B038B0" w:rsidRDefault="00D9028B">
      <w:pPr>
        <w:spacing w:after="0" w:line="259" w:lineRule="auto"/>
        <w:ind w:left="0" w:firstLine="0"/>
        <w:jc w:val="left"/>
      </w:pPr>
      <w:r>
        <w:t xml:space="preserve"> </w:t>
      </w:r>
    </w:p>
    <w:p w14:paraId="77638587" w14:textId="77777777" w:rsidR="00B038B0" w:rsidRDefault="00D9028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0067C96" w14:textId="77777777" w:rsidR="00B038B0" w:rsidRDefault="00D9028B">
      <w:pPr>
        <w:spacing w:after="0" w:line="259" w:lineRule="auto"/>
        <w:ind w:left="-5"/>
        <w:jc w:val="left"/>
      </w:pPr>
      <w:r>
        <w:rPr>
          <w:b/>
        </w:rPr>
        <w:t xml:space="preserve">JUDICIAL  </w:t>
      </w:r>
    </w:p>
    <w:p w14:paraId="53E659BD" w14:textId="77777777" w:rsidR="00B038B0" w:rsidRDefault="00D9028B">
      <w:pPr>
        <w:ind w:left="-5" w:right="496"/>
      </w:pPr>
      <w:r>
        <w:rPr>
          <w:b/>
        </w:rPr>
        <w:t>APPOINTMENTS:</w:t>
      </w:r>
      <w:r>
        <w:t xml:space="preserve"> </w:t>
      </w:r>
      <w:r>
        <w:tab/>
        <w:t xml:space="preserve">1988 - present: Appointed by Louisiana Supreme Court as Judge ad hoc    </w:t>
      </w:r>
      <w:r>
        <w:tab/>
        <w:t xml:space="preserve">                          </w:t>
      </w:r>
      <w:r w:rsidR="008E6A3A">
        <w:t xml:space="preserve">             </w:t>
      </w:r>
      <w:r>
        <w:t xml:space="preserve"> in sections "B" and "C" of the Orleans Parish Juvenile Court. </w:t>
      </w:r>
    </w:p>
    <w:p w14:paraId="470D79EE" w14:textId="77777777" w:rsidR="00B038B0" w:rsidRDefault="00D9028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11" w:type="dxa"/>
        <w:tblInd w:w="0" w:type="dxa"/>
        <w:tblLook w:val="04A0" w:firstRow="1" w:lastRow="0" w:firstColumn="1" w:lastColumn="0" w:noHBand="0" w:noVBand="1"/>
      </w:tblPr>
      <w:tblGrid>
        <w:gridCol w:w="2161"/>
        <w:gridCol w:w="7750"/>
      </w:tblGrid>
      <w:tr w:rsidR="00B038B0" w14:paraId="64008FED" w14:textId="77777777">
        <w:trPr>
          <w:trHeight w:val="75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B0B8A3B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4C2F36B" w14:textId="77777777" w:rsidR="00B038B0" w:rsidRDefault="00D9028B" w:rsidP="00F328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36011E9F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1987 - 1988 Orleans Parish Juvenile Court Traffic Court Referee. </w:t>
            </w:r>
          </w:p>
        </w:tc>
      </w:tr>
      <w:tr w:rsidR="00B038B0" w14:paraId="7BD313AB" w14:textId="77777777">
        <w:trPr>
          <w:trHeight w:val="25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49E72F5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CONSULTING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4DACDE25" w14:textId="77777777" w:rsidR="00B038B0" w:rsidRDefault="00B038B0">
            <w:pPr>
              <w:spacing w:after="0" w:line="259" w:lineRule="auto"/>
              <w:ind w:left="0" w:firstLine="0"/>
              <w:jc w:val="left"/>
            </w:pPr>
          </w:p>
        </w:tc>
      </w:tr>
      <w:tr w:rsidR="00B038B0" w14:paraId="3FDD8A88" w14:textId="77777777">
        <w:trPr>
          <w:trHeight w:val="25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BA68C57" w14:textId="77777777" w:rsidR="00B038B0" w:rsidRDefault="00D9028B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WORK: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6F62E44F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Presentation to Louisiana Juvenile Judges Association on the Louisiana </w:t>
            </w:r>
          </w:p>
        </w:tc>
      </w:tr>
      <w:tr w:rsidR="00B038B0" w14:paraId="76B968FB" w14:textId="77777777">
        <w:trPr>
          <w:trHeight w:val="101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1186989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1095765A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0EA1C68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050A716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PROFESSIONAL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7126C0A5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>Evidence Code and recen</w:t>
            </w:r>
            <w:r w:rsidR="00F13D81">
              <w:t>t developments in juvenile law; one of original drafters of Louisiana Children’s Code.</w:t>
            </w:r>
          </w:p>
        </w:tc>
      </w:tr>
      <w:tr w:rsidR="00B038B0" w14:paraId="66447FAB" w14:textId="77777777">
        <w:trPr>
          <w:trHeight w:val="25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1FD6CE1" w14:textId="77777777" w:rsidR="00B038B0" w:rsidRDefault="00D9028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ACTIVITIES:  </w:t>
            </w:r>
          </w:p>
          <w:p w14:paraId="3246CBC8" w14:textId="77777777" w:rsidR="00C4291E" w:rsidRDefault="00C4291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61047B8A" w14:textId="77777777" w:rsidR="00C4291E" w:rsidRDefault="00C4291E">
            <w:pPr>
              <w:spacing w:after="0" w:line="259" w:lineRule="auto"/>
              <w:ind w:left="0" w:firstLine="0"/>
              <w:jc w:val="left"/>
            </w:pPr>
            <w:r>
              <w:t>Board of Trustees: Louisiana Mental Health Advocacy Services 2013-present</w:t>
            </w:r>
          </w:p>
          <w:p w14:paraId="04044CB4" w14:textId="77777777" w:rsidR="00C4291E" w:rsidRDefault="00C4291E">
            <w:pPr>
              <w:spacing w:after="0" w:line="259" w:lineRule="auto"/>
              <w:ind w:left="0" w:firstLine="0"/>
              <w:jc w:val="left"/>
            </w:pPr>
            <w:r>
              <w:t>Board of Directors: Jefferson Parish Children &amp; Youth Planning 2017-present.</w:t>
            </w:r>
          </w:p>
          <w:p w14:paraId="33FF5AA0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>Board of Directors: New Orleans Children’s Bureau 2003- 2007.</w:t>
            </w:r>
            <w:r>
              <w:rPr>
                <w:b/>
              </w:rPr>
              <w:t xml:space="preserve"> </w:t>
            </w:r>
          </w:p>
        </w:tc>
      </w:tr>
      <w:tr w:rsidR="00B038B0" w14:paraId="47B78077" w14:textId="77777777">
        <w:trPr>
          <w:trHeight w:val="25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CE2B143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4FB757FE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Board of Directors: National Association of Counsel for Children 1991 </w:t>
            </w:r>
          </w:p>
        </w:tc>
      </w:tr>
      <w:tr w:rsidR="00B038B0" w14:paraId="632D1098" w14:textId="77777777">
        <w:trPr>
          <w:trHeight w:val="25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5C84339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4EC7D46C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 - </w:t>
            </w:r>
            <w:proofErr w:type="gramStart"/>
            <w:r>
              <w:t xml:space="preserve">2007;  </w:t>
            </w:r>
            <w:r w:rsidR="00F32841">
              <w:t>Emeritus</w:t>
            </w:r>
            <w:proofErr w:type="gramEnd"/>
            <w:r w:rsidR="00F32841">
              <w:t xml:space="preserve"> Board Member 2010-23.</w:t>
            </w:r>
          </w:p>
        </w:tc>
      </w:tr>
      <w:tr w:rsidR="00B038B0" w14:paraId="3DF10E80" w14:textId="77777777">
        <w:trPr>
          <w:trHeight w:val="25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2E27D7F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55F548A7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Board of Directors: New Orleans Legal Assistance Corporation (Legal </w:t>
            </w:r>
          </w:p>
        </w:tc>
      </w:tr>
      <w:tr w:rsidR="00B038B0" w14:paraId="7D87065B" w14:textId="77777777">
        <w:trPr>
          <w:trHeight w:val="25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3C62A8D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445B4C32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 Services Corporation) 1980 - 1988;  </w:t>
            </w:r>
          </w:p>
        </w:tc>
      </w:tr>
      <w:tr w:rsidR="00B038B0" w14:paraId="094F692C" w14:textId="77777777">
        <w:trPr>
          <w:trHeight w:val="25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00BDC5A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221135F3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Board of Directors: Jefferson Parish Juvenile Services Advisory Board, </w:t>
            </w:r>
          </w:p>
        </w:tc>
      </w:tr>
      <w:tr w:rsidR="00B038B0" w14:paraId="6C1F2E4D" w14:textId="77777777">
        <w:trPr>
          <w:trHeight w:val="126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68271CF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1554EE37" w14:textId="77777777" w:rsidR="0048159B" w:rsidRDefault="00D9028B">
            <w:pPr>
              <w:spacing w:after="15" w:line="259" w:lineRule="auto"/>
              <w:ind w:left="0" w:firstLine="0"/>
              <w:jc w:val="left"/>
              <w:rPr>
                <w:b/>
              </w:rPr>
            </w:pPr>
            <w:r>
              <w:t xml:space="preserve">  1991 - </w:t>
            </w:r>
            <w:proofErr w:type="gramStart"/>
            <w:r>
              <w:t>1994;</w:t>
            </w:r>
            <w:proofErr w:type="gramEnd"/>
            <w:r>
              <w:rPr>
                <w:b/>
              </w:rPr>
              <w:t xml:space="preserve"> </w:t>
            </w:r>
          </w:p>
          <w:p w14:paraId="7643698D" w14:textId="77777777" w:rsidR="00B038B0" w:rsidRPr="0048159B" w:rsidRDefault="0048159B">
            <w:pPr>
              <w:spacing w:after="15" w:line="259" w:lineRule="auto"/>
              <w:ind w:left="0" w:firstLine="0"/>
              <w:jc w:val="left"/>
            </w:pPr>
            <w:r w:rsidRPr="0048159B">
              <w:t>Member, American Academy of Forensic Sciences 2018-</w:t>
            </w:r>
            <w:proofErr w:type="gramStart"/>
            <w:r w:rsidR="00F32841">
              <w:t>present;</w:t>
            </w:r>
            <w:proofErr w:type="gramEnd"/>
            <w:r w:rsidRPr="0048159B">
              <w:t xml:space="preserve"> </w:t>
            </w:r>
            <w:r w:rsidR="00D9028B" w:rsidRPr="0048159B">
              <w:t xml:space="preserve"> </w:t>
            </w:r>
          </w:p>
          <w:p w14:paraId="1335418F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Member, Governor’s Children’s Cabinet Advisory Board 2005- 2007 </w:t>
            </w:r>
          </w:p>
          <w:p w14:paraId="7D20BDD2" w14:textId="77777777" w:rsidR="00B038B0" w:rsidRDefault="00D9028B">
            <w:pPr>
              <w:spacing w:after="0" w:line="259" w:lineRule="auto"/>
              <w:ind w:left="0" w:right="550" w:firstLine="0"/>
            </w:pPr>
            <w:r>
              <w:t xml:space="preserve">Member, Louisiana Children's Code Project - revising Louisiana </w:t>
            </w:r>
            <w:proofErr w:type="gramStart"/>
            <w:r>
              <w:t>state  juvenile</w:t>
            </w:r>
            <w:proofErr w:type="gramEnd"/>
            <w:r>
              <w:t xml:space="preserve">    </w:t>
            </w:r>
            <w:r w:rsidR="0048159B">
              <w:t xml:space="preserve">        </w:t>
            </w:r>
            <w:r>
              <w:t xml:space="preserve">laws and procedure, 1988 - 1991; Revised Children’s Code competency          provisions 2004-07; </w:t>
            </w:r>
          </w:p>
        </w:tc>
      </w:tr>
      <w:tr w:rsidR="00B038B0" w14:paraId="58569963" w14:textId="77777777">
        <w:trPr>
          <w:trHeight w:val="25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3403A7C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521059EC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Reporter for Louisiana ABA/YLD Child Welfare Law Tracking Project </w:t>
            </w:r>
          </w:p>
        </w:tc>
      </w:tr>
      <w:tr w:rsidR="00B038B0" w14:paraId="61446193" w14:textId="77777777">
        <w:trPr>
          <w:trHeight w:val="25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D4755F7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04B9A6E5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 1989 - 1990;  </w:t>
            </w:r>
          </w:p>
        </w:tc>
      </w:tr>
      <w:tr w:rsidR="00B038B0" w14:paraId="545BC94A" w14:textId="77777777">
        <w:trPr>
          <w:trHeight w:val="25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760420F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62D30460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Legal Advisory Panel of Covenant House, New Orleans, Louisiana,  </w:t>
            </w:r>
          </w:p>
        </w:tc>
      </w:tr>
      <w:tr w:rsidR="00B038B0" w14:paraId="7BBD2621" w14:textId="77777777">
        <w:trPr>
          <w:trHeight w:val="50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04603BB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90A13B1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12A269AF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 1988 - 1989.</w:t>
            </w:r>
            <w:r>
              <w:rPr>
                <w:b/>
              </w:rPr>
              <w:t xml:space="preserve"> </w:t>
            </w:r>
          </w:p>
        </w:tc>
      </w:tr>
      <w:tr w:rsidR="00B038B0" w14:paraId="679973EF" w14:textId="77777777">
        <w:trPr>
          <w:trHeight w:val="25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26CABBD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3E052CEE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Member:  </w:t>
            </w:r>
          </w:p>
        </w:tc>
      </w:tr>
      <w:tr w:rsidR="00B038B0" w14:paraId="03B033A7" w14:textId="77777777">
        <w:trPr>
          <w:trHeight w:val="25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50190FD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2823E260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 Louisiana Bar Association;  </w:t>
            </w:r>
          </w:p>
        </w:tc>
      </w:tr>
      <w:tr w:rsidR="00B038B0" w14:paraId="31B04648" w14:textId="77777777">
        <w:trPr>
          <w:trHeight w:val="25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9BA38AE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181D28BB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 American Bar Association; </w:t>
            </w:r>
          </w:p>
        </w:tc>
      </w:tr>
      <w:tr w:rsidR="00B038B0" w14:paraId="2DA3E7D5" w14:textId="77777777">
        <w:trPr>
          <w:trHeight w:val="25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2850269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53BA5035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 Association of Trial Lawyers of America;  </w:t>
            </w:r>
          </w:p>
        </w:tc>
      </w:tr>
      <w:tr w:rsidR="00B038B0" w14:paraId="2300858B" w14:textId="77777777">
        <w:trPr>
          <w:trHeight w:val="25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401A369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4DE69C21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 Louisiana Trial Lawyers Association;  </w:t>
            </w:r>
          </w:p>
        </w:tc>
      </w:tr>
      <w:tr w:rsidR="00B038B0" w14:paraId="721687D8" w14:textId="77777777">
        <w:trPr>
          <w:trHeight w:val="25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60FDA05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092BD852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 National Coalition to Abolish the Death Penalty; </w:t>
            </w:r>
          </w:p>
        </w:tc>
      </w:tr>
      <w:tr w:rsidR="00B038B0" w14:paraId="253A17F5" w14:textId="77777777">
        <w:trPr>
          <w:trHeight w:val="25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566634D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23FC684D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 National Association of Criminal Defense Lawyers. </w:t>
            </w:r>
          </w:p>
        </w:tc>
      </w:tr>
      <w:tr w:rsidR="00B038B0" w14:paraId="74FB90ED" w14:textId="77777777">
        <w:trPr>
          <w:trHeight w:val="24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0B5DE82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14:paraId="1C25E62A" w14:textId="77777777" w:rsidR="00B038B0" w:rsidRDefault="00D9028B">
            <w:pPr>
              <w:spacing w:after="0" w:line="259" w:lineRule="auto"/>
              <w:ind w:left="0" w:firstLine="0"/>
              <w:jc w:val="left"/>
            </w:pPr>
            <w:r>
              <w:t xml:space="preserve">  National Association of Counsel for Children. </w:t>
            </w:r>
          </w:p>
        </w:tc>
      </w:tr>
    </w:tbl>
    <w:p w14:paraId="71F3D2B9" w14:textId="77777777" w:rsidR="00B038B0" w:rsidRDefault="00D9028B">
      <w:pPr>
        <w:spacing w:after="0" w:line="259" w:lineRule="auto"/>
        <w:ind w:left="0" w:firstLine="0"/>
        <w:jc w:val="left"/>
      </w:pPr>
      <w:r>
        <w:t xml:space="preserve"> </w:t>
      </w:r>
    </w:p>
    <w:p w14:paraId="31E80283" w14:textId="77777777" w:rsidR="00B038B0" w:rsidRDefault="00D9028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CB52672" w14:textId="77777777" w:rsidR="00B038B0" w:rsidRDefault="00D9028B">
      <w:pPr>
        <w:tabs>
          <w:tab w:val="center" w:pos="2881"/>
          <w:tab w:val="center" w:pos="3601"/>
        </w:tabs>
        <w:spacing w:after="0" w:line="259" w:lineRule="auto"/>
        <w:ind w:left="-15" w:firstLine="0"/>
        <w:jc w:val="left"/>
      </w:pPr>
      <w:proofErr w:type="gramStart"/>
      <w:r>
        <w:rPr>
          <w:b/>
        </w:rPr>
        <w:t>SUBJECTS  TAUGHT</w:t>
      </w:r>
      <w:proofErr w:type="gramEnd"/>
      <w:r>
        <w:rPr>
          <w:b/>
        </w:rPr>
        <w:t>:</w:t>
      </w:r>
      <w:r>
        <w:t xml:space="preserve">  </w:t>
      </w:r>
      <w:r>
        <w:tab/>
        <w:t xml:space="preserve"> </w:t>
      </w:r>
      <w:r>
        <w:tab/>
        <w:t xml:space="preserve"> </w:t>
      </w:r>
    </w:p>
    <w:p w14:paraId="3C90A880" w14:textId="77777777" w:rsidR="00B038B0" w:rsidRDefault="00D9028B">
      <w:pPr>
        <w:numPr>
          <w:ilvl w:val="0"/>
          <w:numId w:val="1"/>
        </w:numPr>
        <w:ind w:hanging="127"/>
      </w:pPr>
      <w:r>
        <w:t xml:space="preserve">Advanced Criminal Procedure </w:t>
      </w:r>
    </w:p>
    <w:p w14:paraId="149CFC1D" w14:textId="77777777" w:rsidR="00B038B0" w:rsidRDefault="00D9028B">
      <w:pPr>
        <w:numPr>
          <w:ilvl w:val="0"/>
          <w:numId w:val="1"/>
        </w:numPr>
        <w:ind w:hanging="127"/>
      </w:pPr>
      <w:r>
        <w:t xml:space="preserve">Evidence </w:t>
      </w:r>
    </w:p>
    <w:p w14:paraId="65808E31" w14:textId="77777777" w:rsidR="00B038B0" w:rsidRDefault="00D9028B">
      <w:pPr>
        <w:numPr>
          <w:ilvl w:val="0"/>
          <w:numId w:val="1"/>
        </w:numPr>
        <w:ind w:hanging="127"/>
      </w:pPr>
      <w:r>
        <w:t xml:space="preserve">Professional Responsibility/Legal Profession (Legal Ethics) </w:t>
      </w:r>
    </w:p>
    <w:p w14:paraId="0FDBEDB5" w14:textId="77777777" w:rsidR="00B038B0" w:rsidRDefault="00D9028B">
      <w:pPr>
        <w:numPr>
          <w:ilvl w:val="0"/>
          <w:numId w:val="1"/>
        </w:numPr>
        <w:ind w:hanging="127"/>
      </w:pPr>
      <w:r>
        <w:t xml:space="preserve">Introduction to Advocacy (Law Clinic) </w:t>
      </w:r>
    </w:p>
    <w:p w14:paraId="033AEE8E" w14:textId="77777777" w:rsidR="00B038B0" w:rsidRDefault="00D9028B">
      <w:pPr>
        <w:numPr>
          <w:ilvl w:val="0"/>
          <w:numId w:val="1"/>
        </w:numPr>
        <w:ind w:hanging="127"/>
      </w:pPr>
      <w:r>
        <w:t xml:space="preserve">Juvenile Advocacy Seminar (Law Clinic) </w:t>
      </w:r>
    </w:p>
    <w:p w14:paraId="06DE811A" w14:textId="77777777" w:rsidR="00B038B0" w:rsidRDefault="00D9028B">
      <w:pPr>
        <w:numPr>
          <w:ilvl w:val="0"/>
          <w:numId w:val="1"/>
        </w:numPr>
        <w:ind w:hanging="127"/>
      </w:pPr>
      <w:r>
        <w:t xml:space="preserve">Trial Advocacy </w:t>
      </w:r>
    </w:p>
    <w:p w14:paraId="210B68D0" w14:textId="77777777" w:rsidR="00B038B0" w:rsidRDefault="00D9028B" w:rsidP="008E6A3A">
      <w:r>
        <w:t xml:space="preserve"> -Introduction to Forensic Child Psychiatry (</w:t>
      </w:r>
      <w:r w:rsidR="008E6A3A">
        <w:t xml:space="preserve">didactics for child psychiatric </w:t>
      </w:r>
      <w:r>
        <w:t xml:space="preserve">residents) at Tulane Medical </w:t>
      </w:r>
      <w:r w:rsidR="008E6A3A">
        <w:t xml:space="preserve">            School; conducted grand rounds at Tulane Medical School for Pediatrics and Child Psychiatry.</w:t>
      </w:r>
      <w:r>
        <w:t xml:space="preserve"> </w:t>
      </w:r>
    </w:p>
    <w:p w14:paraId="4DC0BE08" w14:textId="77777777" w:rsidR="00B038B0" w:rsidRDefault="00D9028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764718A0" w14:textId="77777777" w:rsidR="00B038B0" w:rsidRDefault="00D9028B">
      <w:pPr>
        <w:tabs>
          <w:tab w:val="center" w:pos="2881"/>
          <w:tab w:val="center" w:pos="3601"/>
        </w:tabs>
        <w:spacing w:after="0" w:line="259" w:lineRule="auto"/>
        <w:ind w:left="-15" w:firstLine="0"/>
        <w:jc w:val="left"/>
      </w:pPr>
      <w:r>
        <w:rPr>
          <w:b/>
        </w:rPr>
        <w:t xml:space="preserve">COMMUNITY SERVICE: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2088A0DF" w14:textId="77777777" w:rsidR="00B038B0" w:rsidRDefault="00D9028B" w:rsidP="008E6A3A">
      <w:pPr>
        <w:pStyle w:val="ListParagraph"/>
        <w:numPr>
          <w:ilvl w:val="0"/>
          <w:numId w:val="3"/>
        </w:numPr>
        <w:ind w:right="430"/>
      </w:pPr>
      <w:r>
        <w:t>Faculty founder of Tulane Law School's National Association of Counsel                                         for Children, the first law student chapter in the nation.</w:t>
      </w:r>
      <w:r w:rsidRPr="008E6A3A">
        <w:rPr>
          <w:b/>
        </w:rPr>
        <w:t xml:space="preserve"> </w:t>
      </w:r>
    </w:p>
    <w:p w14:paraId="34905079" w14:textId="77777777" w:rsidR="00B038B0" w:rsidRDefault="00D9028B" w:rsidP="008E6A3A">
      <w:pPr>
        <w:pStyle w:val="ListParagraph"/>
        <w:numPr>
          <w:ilvl w:val="0"/>
          <w:numId w:val="3"/>
        </w:numPr>
        <w:tabs>
          <w:tab w:val="center" w:pos="720"/>
          <w:tab w:val="center" w:pos="1440"/>
          <w:tab w:val="center" w:pos="4769"/>
        </w:tabs>
        <w:jc w:val="left"/>
      </w:pPr>
      <w:r>
        <w:t xml:space="preserve">Faculty founder of Tulane Vietnamese Student Association </w:t>
      </w:r>
    </w:p>
    <w:p w14:paraId="1F6BF40C" w14:textId="77777777" w:rsidR="00B038B0" w:rsidRDefault="00D9028B" w:rsidP="008E6A3A">
      <w:pPr>
        <w:pStyle w:val="ListParagraph"/>
        <w:numPr>
          <w:ilvl w:val="0"/>
          <w:numId w:val="3"/>
        </w:numPr>
        <w:tabs>
          <w:tab w:val="center" w:pos="720"/>
          <w:tab w:val="center" w:pos="1440"/>
          <w:tab w:val="center" w:pos="4893"/>
        </w:tabs>
        <w:jc w:val="left"/>
      </w:pPr>
      <w:r>
        <w:t xml:space="preserve">Faculty founder of Tulane's Collegiate Organization for AIDS  </w:t>
      </w:r>
    </w:p>
    <w:p w14:paraId="0B7E2BC8" w14:textId="77777777" w:rsidR="00B038B0" w:rsidRDefault="00D9028B">
      <w:pPr>
        <w:tabs>
          <w:tab w:val="center" w:pos="720"/>
          <w:tab w:val="center" w:pos="1440"/>
          <w:tab w:val="center" w:pos="311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Prevention. (COAP) </w:t>
      </w:r>
    </w:p>
    <w:p w14:paraId="02624CB6" w14:textId="77777777" w:rsidR="00B038B0" w:rsidRDefault="00D9028B" w:rsidP="008E6A3A">
      <w:pPr>
        <w:pStyle w:val="ListParagraph"/>
        <w:numPr>
          <w:ilvl w:val="0"/>
          <w:numId w:val="3"/>
        </w:numPr>
        <w:ind w:right="1246"/>
      </w:pPr>
      <w:r w:rsidRPr="008E6A3A">
        <w:rPr>
          <w:u w:val="single" w:color="000000"/>
        </w:rPr>
        <w:t>Pro</w:t>
      </w:r>
      <w:r>
        <w:t xml:space="preserve"> </w:t>
      </w:r>
      <w:r w:rsidRPr="008E6A3A">
        <w:rPr>
          <w:u w:val="single" w:color="000000"/>
        </w:rPr>
        <w:t>Bono</w:t>
      </w:r>
      <w:r>
        <w:t xml:space="preserve"> expert witness for A.C.L.U. in </w:t>
      </w:r>
      <w:r w:rsidRPr="008E6A3A">
        <w:rPr>
          <w:u w:val="single" w:color="000000"/>
        </w:rPr>
        <w:t>Del A</w:t>
      </w:r>
      <w:r w:rsidRPr="008E6A3A">
        <w:t>.</w:t>
      </w:r>
      <w:r w:rsidR="008E6A3A" w:rsidRPr="008E6A3A">
        <w:t>, landmark</w:t>
      </w:r>
      <w:r>
        <w:t xml:space="preserve"> child welfare  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class</w:t>
      </w:r>
      <w:proofErr w:type="gramEnd"/>
      <w:r>
        <w:t xml:space="preserve"> action, U.S.D.C., Eastern District of Louisiana. </w:t>
      </w:r>
    </w:p>
    <w:p w14:paraId="10258650" w14:textId="77777777" w:rsidR="00B038B0" w:rsidRDefault="00D9028B" w:rsidP="008E6A3A">
      <w:pPr>
        <w:pStyle w:val="ListParagraph"/>
        <w:numPr>
          <w:ilvl w:val="0"/>
          <w:numId w:val="3"/>
        </w:numPr>
        <w:spacing w:after="3" w:line="244" w:lineRule="auto"/>
        <w:ind w:right="765"/>
        <w:jc w:val="left"/>
      </w:pPr>
      <w:r w:rsidRPr="008E6A3A">
        <w:rPr>
          <w:u w:val="single" w:color="000000"/>
        </w:rPr>
        <w:t>Pro</w:t>
      </w:r>
      <w:r>
        <w:t xml:space="preserve"> </w:t>
      </w:r>
      <w:r w:rsidRPr="008E6A3A">
        <w:rPr>
          <w:u w:val="single" w:color="000000"/>
        </w:rPr>
        <w:t>Bono</w:t>
      </w:r>
      <w:r>
        <w:t xml:space="preserve"> substitute attorney for indigent defender in Orleans </w:t>
      </w:r>
      <w:proofErr w:type="gramStart"/>
      <w:r>
        <w:t xml:space="preserve">Parish  </w:t>
      </w:r>
      <w:r>
        <w:tab/>
      </w:r>
      <w:proofErr w:type="gramEnd"/>
      <w:r>
        <w:t xml:space="preserve">  </w:t>
      </w:r>
      <w:r>
        <w:tab/>
        <w:t xml:space="preserve"> </w:t>
      </w:r>
      <w:r>
        <w:tab/>
        <w:t xml:space="preserve">             Juvenile Court, Section A, for 2 - 3 weeks each year from 1988 -  </w:t>
      </w:r>
      <w:r w:rsidR="00F70633">
        <w:t>2011</w:t>
      </w:r>
      <w:r w:rsidR="00F70633">
        <w:tab/>
        <w:t xml:space="preserve"> </w:t>
      </w:r>
      <w:r w:rsidR="008E6A3A">
        <w:t xml:space="preserve"> </w:t>
      </w:r>
      <w:r>
        <w:t xml:space="preserve"> </w:t>
      </w:r>
    </w:p>
    <w:p w14:paraId="0A9E5447" w14:textId="77777777" w:rsidR="00B038B0" w:rsidRDefault="00D9028B" w:rsidP="008E6A3A">
      <w:pPr>
        <w:pStyle w:val="ListParagraph"/>
        <w:numPr>
          <w:ilvl w:val="0"/>
          <w:numId w:val="3"/>
        </w:numPr>
        <w:spacing w:after="36"/>
        <w:ind w:right="232"/>
      </w:pPr>
      <w:r>
        <w:t xml:space="preserve">Volunteer supervisor for Tulane Paralegal Studies Program, </w:t>
      </w:r>
      <w:proofErr w:type="gramStart"/>
      <w:r>
        <w:t xml:space="preserve">directing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 paralegal candidates' practicums. </w:t>
      </w:r>
    </w:p>
    <w:p w14:paraId="7713EE86" w14:textId="77777777" w:rsidR="00B038B0" w:rsidRPr="008E6A3A" w:rsidRDefault="00D9028B" w:rsidP="008E6A3A">
      <w:pPr>
        <w:pStyle w:val="ListParagraph"/>
        <w:numPr>
          <w:ilvl w:val="0"/>
          <w:numId w:val="3"/>
        </w:numPr>
      </w:pPr>
      <w:r>
        <w:t xml:space="preserve">Faculty advisor to Law School’s Committee on Gay &amp; Lesbian </w:t>
      </w:r>
      <w:proofErr w:type="gramStart"/>
      <w:r>
        <w:t xml:space="preserve">Legal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            Issues,(formerly known as C.O.G.L.L.I.), Lambda.</w:t>
      </w:r>
      <w:r w:rsidRPr="008E6A3A">
        <w:rPr>
          <w:b/>
        </w:rPr>
        <w:t xml:space="preserve"> </w:t>
      </w:r>
    </w:p>
    <w:p w14:paraId="52B27680" w14:textId="77777777" w:rsidR="008E6A3A" w:rsidRDefault="008E6A3A" w:rsidP="008E6A3A">
      <w:pPr>
        <w:pStyle w:val="ListParagraph"/>
        <w:numPr>
          <w:ilvl w:val="0"/>
          <w:numId w:val="3"/>
        </w:numPr>
      </w:pPr>
      <w:r w:rsidRPr="008E6A3A">
        <w:t>Cub Scout Den Leader</w:t>
      </w:r>
      <w:r>
        <w:t xml:space="preserve">, Pack 56, Lusher School; recipient of </w:t>
      </w:r>
      <w:r w:rsidR="0048159B">
        <w:t>4</w:t>
      </w:r>
      <w:r>
        <w:t xml:space="preserve"> President’s Volunteer Service Awards (gold and silver)</w:t>
      </w:r>
    </w:p>
    <w:p w14:paraId="2378F507" w14:textId="77777777" w:rsidR="00714261" w:rsidRDefault="00714261" w:rsidP="008E6A3A">
      <w:pPr>
        <w:pStyle w:val="ListParagraph"/>
        <w:numPr>
          <w:ilvl w:val="0"/>
          <w:numId w:val="3"/>
        </w:numPr>
      </w:pPr>
      <w:r>
        <w:t>Board member, Jefferson Parish Juvenile Services Advisory Board</w:t>
      </w:r>
    </w:p>
    <w:p w14:paraId="725CCFED" w14:textId="77777777" w:rsidR="00714261" w:rsidRDefault="00714261" w:rsidP="008E6A3A">
      <w:pPr>
        <w:pStyle w:val="ListParagraph"/>
        <w:numPr>
          <w:ilvl w:val="0"/>
          <w:numId w:val="3"/>
        </w:numPr>
      </w:pPr>
      <w:r>
        <w:t>Board member, Louisiana Mental Health Advocacy Services</w:t>
      </w:r>
    </w:p>
    <w:p w14:paraId="6DA1B4C0" w14:textId="77777777" w:rsidR="00714261" w:rsidRPr="008E6A3A" w:rsidRDefault="00714261" w:rsidP="008E6A3A">
      <w:pPr>
        <w:pStyle w:val="ListParagraph"/>
        <w:numPr>
          <w:ilvl w:val="0"/>
          <w:numId w:val="3"/>
        </w:numPr>
      </w:pPr>
      <w:r>
        <w:t xml:space="preserve">Emeritus Board member, National Association of Counsel for Children  </w:t>
      </w:r>
    </w:p>
    <w:p w14:paraId="6FA01B1D" w14:textId="77777777" w:rsidR="00B038B0" w:rsidRDefault="00D9028B">
      <w:pPr>
        <w:spacing w:after="0" w:line="259" w:lineRule="auto"/>
        <w:ind w:left="0" w:firstLine="0"/>
        <w:jc w:val="left"/>
      </w:pPr>
      <w:r w:rsidRPr="008E6A3A">
        <w:t xml:space="preserve"> </w:t>
      </w:r>
    </w:p>
    <w:p w14:paraId="6C3D20FE" w14:textId="77777777" w:rsidR="00C76736" w:rsidRPr="008E6A3A" w:rsidRDefault="00C76736">
      <w:pPr>
        <w:spacing w:after="0" w:line="259" w:lineRule="auto"/>
        <w:ind w:left="0" w:firstLine="0"/>
        <w:jc w:val="left"/>
      </w:pPr>
    </w:p>
    <w:p w14:paraId="00279B0D" w14:textId="77777777" w:rsidR="00C76736" w:rsidRDefault="00D9028B" w:rsidP="00C76736">
      <w:pPr>
        <w:spacing w:after="0" w:line="259" w:lineRule="auto"/>
        <w:ind w:left="0" w:firstLine="0"/>
        <w:jc w:val="left"/>
        <w:rPr>
          <w:color w:val="282828"/>
          <w:sz w:val="23"/>
        </w:rPr>
      </w:pPr>
      <w:r w:rsidRPr="00C76736">
        <w:rPr>
          <w:b/>
          <w:sz w:val="28"/>
          <w:szCs w:val="28"/>
          <w:u w:val="single"/>
        </w:rPr>
        <w:t>PUBLICATIONS</w:t>
      </w:r>
      <w:r w:rsidR="00C76736" w:rsidRPr="00C76736">
        <w:rPr>
          <w:b/>
          <w:sz w:val="28"/>
          <w:szCs w:val="28"/>
          <w:u w:val="single"/>
        </w:rPr>
        <w:t>:</w:t>
      </w:r>
      <w:r w:rsidRPr="00C76736">
        <w:rPr>
          <w:b/>
          <w:sz w:val="28"/>
          <w:szCs w:val="28"/>
          <w:u w:val="single"/>
        </w:rPr>
        <w:t xml:space="preserve"> </w:t>
      </w:r>
      <w:r w:rsidR="00C76736">
        <w:rPr>
          <w:color w:val="282828"/>
          <w:sz w:val="23"/>
        </w:rPr>
        <w:t xml:space="preserve">You can access my papers on SSRN at: </w:t>
      </w:r>
      <w:hyperlink r:id="rId8">
        <w:r w:rsidR="00C76736">
          <w:rPr>
            <w:rFonts w:ascii="Arial" w:eastAsia="Arial" w:hAnsi="Arial" w:cs="Arial"/>
            <w:color w:val="0000FF"/>
            <w:sz w:val="18"/>
            <w:u w:val="single" w:color="0000FF"/>
          </w:rPr>
          <w:t>http://ssrn.com/author=22186</w:t>
        </w:r>
      </w:hyperlink>
      <w:hyperlink r:id="rId9">
        <w:r w:rsidR="00C76736">
          <w:rPr>
            <w:color w:val="282828"/>
            <w:sz w:val="23"/>
          </w:rPr>
          <w:t>.</w:t>
        </w:r>
      </w:hyperlink>
      <w:r w:rsidR="00C76736">
        <w:rPr>
          <w:color w:val="282828"/>
          <w:sz w:val="23"/>
        </w:rPr>
        <w:t xml:space="preserve"> </w:t>
      </w:r>
    </w:p>
    <w:p w14:paraId="0A73EF0F" w14:textId="77777777" w:rsidR="00C76736" w:rsidRDefault="00C76736" w:rsidP="00C76736">
      <w:pPr>
        <w:spacing w:after="0" w:line="259" w:lineRule="auto"/>
        <w:ind w:left="0" w:firstLine="0"/>
        <w:jc w:val="left"/>
        <w:rPr>
          <w:color w:val="282828"/>
          <w:sz w:val="23"/>
        </w:rPr>
      </w:pPr>
    </w:p>
    <w:p w14:paraId="1CA6C1CF" w14:textId="77777777" w:rsidR="001944AF" w:rsidRDefault="001944AF" w:rsidP="00C76736">
      <w:pPr>
        <w:spacing w:beforeAutospacing="1" w:after="100" w:afterAutospacing="1" w:line="240" w:lineRule="auto"/>
        <w:ind w:left="0" w:firstLine="0"/>
        <w:jc w:val="left"/>
        <w:outlineLvl w:val="2"/>
        <w:rPr>
          <w:b/>
          <w:color w:val="2B2B2B"/>
          <w:sz w:val="27"/>
          <w:szCs w:val="27"/>
        </w:rPr>
      </w:pPr>
    </w:p>
    <w:p w14:paraId="4465DC42" w14:textId="77777777" w:rsidR="001944AF" w:rsidRDefault="001944AF" w:rsidP="00C76736">
      <w:pPr>
        <w:spacing w:beforeAutospacing="1" w:after="100" w:afterAutospacing="1" w:line="240" w:lineRule="auto"/>
        <w:ind w:left="0" w:firstLine="0"/>
        <w:jc w:val="left"/>
        <w:outlineLvl w:val="2"/>
        <w:rPr>
          <w:b/>
          <w:color w:val="2B2B2B"/>
          <w:sz w:val="27"/>
          <w:szCs w:val="27"/>
        </w:rPr>
      </w:pPr>
    </w:p>
    <w:p w14:paraId="12BFB82B" w14:textId="77777777" w:rsidR="00C76736" w:rsidRPr="00C76736" w:rsidRDefault="00C76736" w:rsidP="00C76736">
      <w:pPr>
        <w:spacing w:beforeAutospacing="1" w:after="100" w:afterAutospacing="1" w:line="240" w:lineRule="auto"/>
        <w:ind w:left="0" w:firstLine="0"/>
        <w:jc w:val="left"/>
        <w:outlineLvl w:val="2"/>
        <w:rPr>
          <w:b/>
          <w:color w:val="2B2B2B"/>
          <w:sz w:val="28"/>
          <w:szCs w:val="28"/>
          <w:u w:val="single"/>
        </w:rPr>
      </w:pPr>
      <w:r w:rsidRPr="00C76736">
        <w:rPr>
          <w:b/>
          <w:color w:val="2B2B2B"/>
          <w:sz w:val="27"/>
          <w:szCs w:val="27"/>
        </w:rPr>
        <w:t>--</w:t>
      </w:r>
      <w:r w:rsidRPr="00C76736">
        <w:rPr>
          <w:b/>
          <w:color w:val="2B2B2B"/>
          <w:sz w:val="28"/>
          <w:szCs w:val="28"/>
          <w:u w:val="single"/>
        </w:rPr>
        <w:t>Book Chapters</w:t>
      </w:r>
    </w:p>
    <w:p w14:paraId="6008FFDE" w14:textId="77777777" w:rsidR="00C76736" w:rsidRPr="00C76736" w:rsidRDefault="00C76736" w:rsidP="00C76736">
      <w:pPr>
        <w:spacing w:beforeAutospacing="1" w:after="100" w:afterAutospacing="1" w:line="240" w:lineRule="auto"/>
        <w:ind w:left="0" w:firstLine="0"/>
        <w:jc w:val="left"/>
        <w:outlineLvl w:val="2"/>
        <w:rPr>
          <w:color w:val="2B2B2B"/>
          <w:sz w:val="24"/>
          <w:szCs w:val="24"/>
        </w:rPr>
      </w:pPr>
      <w:r w:rsidRPr="00C76736">
        <w:rPr>
          <w:color w:val="2B2B2B"/>
          <w:sz w:val="24"/>
          <w:szCs w:val="24"/>
        </w:rPr>
        <w:t xml:space="preserve">--Delinquency, Due Process, and Mental Health, Presuming Youth Incompetency, </w:t>
      </w:r>
      <w:proofErr w:type="spellStart"/>
      <w:r w:rsidRPr="00C76736">
        <w:rPr>
          <w:color w:val="2B2B2B"/>
          <w:sz w:val="24"/>
          <w:szCs w:val="24"/>
        </w:rPr>
        <w:t>Chp</w:t>
      </w:r>
      <w:proofErr w:type="spellEnd"/>
      <w:r w:rsidRPr="00C76736">
        <w:rPr>
          <w:color w:val="2B2B2B"/>
          <w:sz w:val="24"/>
          <w:szCs w:val="24"/>
        </w:rPr>
        <w:t xml:space="preserve">. 5, </w:t>
      </w:r>
      <w:r w:rsidRPr="00C76736">
        <w:rPr>
          <w:smallCaps/>
          <w:color w:val="2B2B2B"/>
          <w:sz w:val="24"/>
          <w:szCs w:val="24"/>
        </w:rPr>
        <w:t>A New Juvenile Justice System: Total Reform for a Broken System</w:t>
      </w:r>
      <w:r w:rsidRPr="00C76736">
        <w:rPr>
          <w:color w:val="2B2B2B"/>
          <w:sz w:val="24"/>
          <w:szCs w:val="24"/>
        </w:rPr>
        <w:t xml:space="preserve"> (Nancy Dowd, ed., NYU Press 2015).</w:t>
      </w:r>
    </w:p>
    <w:p w14:paraId="544CD4F8" w14:textId="77777777" w:rsidR="00C76736" w:rsidRPr="00C76736" w:rsidRDefault="00C76736" w:rsidP="00C76736">
      <w:pPr>
        <w:spacing w:after="0" w:line="240" w:lineRule="auto"/>
        <w:ind w:left="0" w:firstLine="0"/>
        <w:jc w:val="left"/>
        <w:rPr>
          <w:color w:val="265D7F"/>
          <w:sz w:val="24"/>
          <w:szCs w:val="24"/>
        </w:rPr>
      </w:pPr>
      <w:r w:rsidRPr="00C76736">
        <w:rPr>
          <w:color w:val="auto"/>
          <w:sz w:val="24"/>
          <w:szCs w:val="24"/>
        </w:rPr>
        <w:t xml:space="preserve">--Delinquency and Daycare, 4 </w:t>
      </w:r>
      <w:r w:rsidRPr="00C76736">
        <w:rPr>
          <w:smallCaps/>
          <w:color w:val="auto"/>
          <w:sz w:val="24"/>
          <w:szCs w:val="24"/>
        </w:rPr>
        <w:t>Harvard Law &amp; Policy Review</w:t>
      </w:r>
      <w:r w:rsidRPr="00C76736">
        <w:rPr>
          <w:color w:val="auto"/>
          <w:sz w:val="24"/>
          <w:szCs w:val="24"/>
        </w:rPr>
        <w:t xml:space="preserve"> 49 (2010), available at </w:t>
      </w:r>
      <w:hyperlink r:id="rId10" w:history="1">
        <w:r w:rsidRPr="00C76736">
          <w:rPr>
            <w:color w:val="0563C1" w:themeColor="hyperlink"/>
            <w:sz w:val="24"/>
            <w:szCs w:val="24"/>
            <w:u w:val="single"/>
          </w:rPr>
          <w:t>http://hlpronline.com/2010/02/katner_daycare/.</w:t>
        </w:r>
      </w:hyperlink>
      <w:r w:rsidRPr="00C76736">
        <w:rPr>
          <w:color w:val="265D7F"/>
          <w:sz w:val="24"/>
          <w:szCs w:val="24"/>
        </w:rPr>
        <w:t xml:space="preserve"> Reprinted in </w:t>
      </w:r>
      <w:proofErr w:type="spellStart"/>
      <w:r w:rsidRPr="00C76736">
        <w:rPr>
          <w:color w:val="265D7F"/>
          <w:sz w:val="24"/>
          <w:szCs w:val="24"/>
        </w:rPr>
        <w:t>Chp</w:t>
      </w:r>
      <w:proofErr w:type="spellEnd"/>
      <w:r w:rsidRPr="00C76736">
        <w:rPr>
          <w:color w:val="265D7F"/>
          <w:sz w:val="24"/>
          <w:szCs w:val="24"/>
        </w:rPr>
        <w:t xml:space="preserve">. 2, </w:t>
      </w:r>
      <w:r w:rsidRPr="00C76736">
        <w:rPr>
          <w:smallCaps/>
          <w:color w:val="265D7F"/>
          <w:sz w:val="24"/>
          <w:szCs w:val="24"/>
        </w:rPr>
        <w:t xml:space="preserve">Justice for Kids, Keeping Kids Out of the Juvenile Justice System 39 </w:t>
      </w:r>
      <w:r w:rsidRPr="00C76736">
        <w:rPr>
          <w:color w:val="265D7F"/>
          <w:sz w:val="24"/>
          <w:szCs w:val="24"/>
        </w:rPr>
        <w:t>(Nancy E. Dowd, ed., NYU Press 2011).</w:t>
      </w:r>
    </w:p>
    <w:p w14:paraId="22930876" w14:textId="77777777" w:rsidR="00C76736" w:rsidRPr="00C76736" w:rsidRDefault="00C76736" w:rsidP="00C76736">
      <w:pPr>
        <w:spacing w:after="0" w:line="240" w:lineRule="auto"/>
        <w:ind w:left="0" w:firstLine="0"/>
        <w:jc w:val="left"/>
        <w:rPr>
          <w:color w:val="265D7F"/>
          <w:sz w:val="24"/>
          <w:szCs w:val="24"/>
        </w:rPr>
      </w:pPr>
    </w:p>
    <w:p w14:paraId="7DB84C96" w14:textId="77777777" w:rsidR="00C76736" w:rsidRPr="00C76736" w:rsidRDefault="00C76736" w:rsidP="00C76736">
      <w:pPr>
        <w:spacing w:after="160" w:line="259" w:lineRule="auto"/>
        <w:ind w:left="0" w:firstLine="0"/>
        <w:jc w:val="left"/>
        <w:rPr>
          <w:color w:val="auto"/>
          <w:sz w:val="24"/>
          <w:szCs w:val="24"/>
          <w:lang w:val="en"/>
        </w:rPr>
      </w:pPr>
      <w:r w:rsidRPr="00C76736">
        <w:rPr>
          <w:color w:val="265D7F"/>
          <w:sz w:val="24"/>
          <w:szCs w:val="24"/>
        </w:rPr>
        <w:t xml:space="preserve">--Rethinking Juvenile Justice in the Wake of Katrina, </w:t>
      </w:r>
      <w:proofErr w:type="spellStart"/>
      <w:r w:rsidRPr="00C76736">
        <w:rPr>
          <w:color w:val="265D7F"/>
          <w:sz w:val="24"/>
          <w:szCs w:val="24"/>
        </w:rPr>
        <w:t>Chp</w:t>
      </w:r>
      <w:proofErr w:type="spellEnd"/>
      <w:r w:rsidRPr="00C76736">
        <w:rPr>
          <w:color w:val="265D7F"/>
          <w:sz w:val="24"/>
          <w:szCs w:val="24"/>
        </w:rPr>
        <w:t xml:space="preserve">. 5, </w:t>
      </w:r>
      <w:r w:rsidRPr="00C76736">
        <w:rPr>
          <w:smallCaps/>
          <w:color w:val="265D7F"/>
          <w:sz w:val="24"/>
          <w:szCs w:val="24"/>
        </w:rPr>
        <w:t>Children, Law, and Disasters, What We Have Learned From Katrina and the Hurricanes of 2005</w:t>
      </w:r>
      <w:r w:rsidRPr="00C76736">
        <w:rPr>
          <w:color w:val="265D7F"/>
          <w:sz w:val="24"/>
          <w:szCs w:val="24"/>
        </w:rPr>
        <w:t xml:space="preserve"> 113 (ABA Center on Children &amp; the Law 2009).</w:t>
      </w:r>
      <w:r w:rsidRPr="00C76736">
        <w:rPr>
          <w:color w:val="auto"/>
          <w:sz w:val="24"/>
          <w:szCs w:val="24"/>
          <w:lang w:val="en"/>
        </w:rPr>
        <w:t xml:space="preserve"> Available at SSRN: </w:t>
      </w:r>
      <w:hyperlink r:id="rId11" w:tgtFrame="_blank" w:history="1">
        <w:r w:rsidRPr="00C76736">
          <w:rPr>
            <w:color w:val="0000FF"/>
            <w:sz w:val="24"/>
            <w:szCs w:val="24"/>
            <w:u w:val="single"/>
            <w:lang w:val="en"/>
          </w:rPr>
          <w:t>https://ssrn.com/abstract=2274701</w:t>
        </w:r>
      </w:hyperlink>
      <w:r w:rsidRPr="00C76736">
        <w:rPr>
          <w:color w:val="auto"/>
          <w:sz w:val="24"/>
          <w:szCs w:val="24"/>
          <w:lang w:val="en"/>
        </w:rPr>
        <w:t xml:space="preserve"> </w:t>
      </w:r>
      <w:r w:rsidR="001944AF">
        <w:rPr>
          <w:color w:val="auto"/>
          <w:sz w:val="24"/>
          <w:szCs w:val="24"/>
          <w:lang w:val="en"/>
        </w:rPr>
        <w:t xml:space="preserve"> (Peer reviewed).</w:t>
      </w:r>
    </w:p>
    <w:p w14:paraId="225F1FC3" w14:textId="77777777" w:rsidR="00C76736" w:rsidRPr="00C76736" w:rsidRDefault="00C76736" w:rsidP="00C7673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14:paraId="36524CB0" w14:textId="77777777" w:rsidR="00C76736" w:rsidRPr="00C76736" w:rsidRDefault="00C76736" w:rsidP="00C7673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C76736">
        <w:rPr>
          <w:color w:val="auto"/>
          <w:sz w:val="24"/>
          <w:szCs w:val="24"/>
        </w:rPr>
        <w:t xml:space="preserve">--Legal Issues, </w:t>
      </w:r>
      <w:proofErr w:type="spellStart"/>
      <w:r w:rsidRPr="00C76736">
        <w:rPr>
          <w:color w:val="auto"/>
          <w:sz w:val="24"/>
          <w:szCs w:val="24"/>
        </w:rPr>
        <w:t>Chp</w:t>
      </w:r>
      <w:proofErr w:type="spellEnd"/>
      <w:r w:rsidRPr="00C76736">
        <w:rPr>
          <w:color w:val="auto"/>
          <w:sz w:val="24"/>
          <w:szCs w:val="24"/>
        </w:rPr>
        <w:t>. 14</w:t>
      </w:r>
      <w:r w:rsidRPr="00C76736">
        <w:rPr>
          <w:smallCaps/>
          <w:color w:val="auto"/>
          <w:sz w:val="24"/>
          <w:szCs w:val="24"/>
        </w:rPr>
        <w:t>, Recognition of Child Abuse for the Mandated Reporter</w:t>
      </w:r>
      <w:r w:rsidRPr="00C76736">
        <w:rPr>
          <w:color w:val="auto"/>
          <w:sz w:val="24"/>
          <w:szCs w:val="24"/>
        </w:rPr>
        <w:t xml:space="preserve"> 309 (G.W. Medical Publishing, Inc., Angelo P. Giardino, Eileen R. Giardino, </w:t>
      </w:r>
      <w:proofErr w:type="gramStart"/>
      <w:r w:rsidRPr="00C76736">
        <w:rPr>
          <w:color w:val="auto"/>
          <w:sz w:val="24"/>
          <w:szCs w:val="24"/>
        </w:rPr>
        <w:t>eds.)(</w:t>
      </w:r>
      <w:proofErr w:type="gramEnd"/>
      <w:r w:rsidRPr="00C76736">
        <w:rPr>
          <w:color w:val="auto"/>
          <w:sz w:val="24"/>
          <w:szCs w:val="24"/>
        </w:rPr>
        <w:t>3</w:t>
      </w:r>
      <w:r w:rsidRPr="00C76736">
        <w:rPr>
          <w:color w:val="auto"/>
          <w:sz w:val="24"/>
          <w:szCs w:val="24"/>
          <w:vertAlign w:val="superscript"/>
        </w:rPr>
        <w:t>rd</w:t>
      </w:r>
      <w:r w:rsidRPr="00C76736">
        <w:rPr>
          <w:color w:val="auto"/>
          <w:sz w:val="24"/>
          <w:szCs w:val="24"/>
        </w:rPr>
        <w:t xml:space="preserve"> Ed. </w:t>
      </w:r>
      <w:r w:rsidR="001944AF">
        <w:rPr>
          <w:color w:val="auto"/>
          <w:sz w:val="24"/>
          <w:szCs w:val="24"/>
        </w:rPr>
        <w:t>2002)(Henry J. Plum, co-author)(Peer reviewed).</w:t>
      </w:r>
    </w:p>
    <w:p w14:paraId="0E54D568" w14:textId="77777777" w:rsidR="00C76736" w:rsidRPr="00C76736" w:rsidRDefault="00C76736" w:rsidP="00C7673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14:paraId="678BA59C" w14:textId="77777777" w:rsidR="00C76736" w:rsidRPr="00C76736" w:rsidRDefault="00C76736" w:rsidP="00C76736">
      <w:pPr>
        <w:spacing w:after="160" w:line="259" w:lineRule="auto"/>
        <w:ind w:left="0" w:firstLine="0"/>
        <w:jc w:val="left"/>
        <w:rPr>
          <w:color w:val="auto"/>
          <w:sz w:val="24"/>
          <w:szCs w:val="24"/>
          <w:lang w:val="en"/>
        </w:rPr>
      </w:pPr>
      <w:r w:rsidRPr="00C76736">
        <w:rPr>
          <w:color w:val="auto"/>
          <w:sz w:val="24"/>
          <w:szCs w:val="24"/>
        </w:rPr>
        <w:t xml:space="preserve">--Raising the Insanity Plea, </w:t>
      </w:r>
      <w:proofErr w:type="spellStart"/>
      <w:r w:rsidRPr="00C76736">
        <w:rPr>
          <w:color w:val="auto"/>
          <w:sz w:val="24"/>
          <w:szCs w:val="24"/>
        </w:rPr>
        <w:t>Chp</w:t>
      </w:r>
      <w:proofErr w:type="spellEnd"/>
      <w:r w:rsidRPr="00C76736">
        <w:rPr>
          <w:color w:val="auto"/>
          <w:sz w:val="24"/>
          <w:szCs w:val="24"/>
        </w:rPr>
        <w:t xml:space="preserve">. 4, </w:t>
      </w:r>
      <w:r w:rsidRPr="00C76736">
        <w:rPr>
          <w:smallCaps/>
          <w:color w:val="auto"/>
          <w:sz w:val="24"/>
          <w:szCs w:val="24"/>
        </w:rPr>
        <w:t>Ethical Problems Facing the Criminal Defense Lawyer 48 (</w:t>
      </w:r>
      <w:r w:rsidRPr="00C76736">
        <w:rPr>
          <w:color w:val="auto"/>
          <w:sz w:val="24"/>
          <w:szCs w:val="24"/>
        </w:rPr>
        <w:t>Rodney J. Uphoff, ed., American Bar Assoc</w:t>
      </w:r>
      <w:r w:rsidRPr="00C76736">
        <w:rPr>
          <w:smallCaps/>
          <w:color w:val="auto"/>
          <w:sz w:val="24"/>
          <w:szCs w:val="24"/>
        </w:rPr>
        <w:t>. 1995).</w:t>
      </w:r>
      <w:r w:rsidRPr="00C76736">
        <w:rPr>
          <w:color w:val="auto"/>
          <w:sz w:val="24"/>
          <w:szCs w:val="24"/>
          <w:lang w:val="en"/>
        </w:rPr>
        <w:t xml:space="preserve"> Available at SSRN: </w:t>
      </w:r>
      <w:hyperlink r:id="rId12" w:tgtFrame="_blank" w:history="1">
        <w:r w:rsidRPr="00C76736">
          <w:rPr>
            <w:color w:val="0000FF"/>
            <w:sz w:val="24"/>
            <w:szCs w:val="24"/>
            <w:u w:val="single"/>
            <w:lang w:val="en"/>
          </w:rPr>
          <w:t>https://ssrn.com/abstract=2306590</w:t>
        </w:r>
      </w:hyperlink>
      <w:r w:rsidRPr="00C76736">
        <w:rPr>
          <w:color w:val="auto"/>
          <w:sz w:val="24"/>
          <w:szCs w:val="24"/>
          <w:lang w:val="en"/>
        </w:rPr>
        <w:t xml:space="preserve"> </w:t>
      </w:r>
      <w:r w:rsidR="001944AF">
        <w:rPr>
          <w:color w:val="auto"/>
          <w:sz w:val="24"/>
          <w:szCs w:val="24"/>
          <w:lang w:val="en"/>
        </w:rPr>
        <w:t>(Peer reviewed).</w:t>
      </w:r>
    </w:p>
    <w:p w14:paraId="735D3FAA" w14:textId="77777777" w:rsidR="00C76736" w:rsidRPr="00C76736" w:rsidRDefault="00C76736" w:rsidP="00C76736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14:paraId="5B604F79" w14:textId="77777777" w:rsidR="00C76736" w:rsidRDefault="00C76736" w:rsidP="00C76736">
      <w:pPr>
        <w:spacing w:beforeAutospacing="1" w:after="100" w:afterAutospacing="1" w:line="240" w:lineRule="auto"/>
        <w:ind w:left="0" w:firstLine="0"/>
        <w:jc w:val="left"/>
        <w:outlineLvl w:val="2"/>
        <w:rPr>
          <w:b/>
          <w:color w:val="2B2B2B"/>
          <w:sz w:val="28"/>
          <w:szCs w:val="28"/>
          <w:u w:val="single"/>
        </w:rPr>
      </w:pPr>
      <w:r w:rsidRPr="00C76736">
        <w:rPr>
          <w:color w:val="2B2B2B"/>
          <w:sz w:val="24"/>
          <w:szCs w:val="24"/>
        </w:rPr>
        <w:t>--</w:t>
      </w:r>
      <w:r w:rsidRPr="00C76736">
        <w:rPr>
          <w:b/>
          <w:color w:val="2B2B2B"/>
          <w:sz w:val="28"/>
          <w:szCs w:val="28"/>
          <w:u w:val="single"/>
        </w:rPr>
        <w:t>Articles</w:t>
      </w:r>
    </w:p>
    <w:p w14:paraId="18D5B265" w14:textId="0832822B" w:rsidR="00DF3624" w:rsidRPr="00DF3624" w:rsidRDefault="00DF3624" w:rsidP="00C76736">
      <w:pPr>
        <w:spacing w:beforeAutospacing="1" w:after="100" w:afterAutospacing="1" w:line="240" w:lineRule="auto"/>
        <w:ind w:left="0" w:firstLine="0"/>
        <w:jc w:val="left"/>
        <w:outlineLvl w:val="2"/>
        <w:rPr>
          <w:color w:val="2B2B2B"/>
          <w:sz w:val="28"/>
          <w:szCs w:val="28"/>
        </w:rPr>
      </w:pPr>
      <w:r w:rsidRPr="00DF3624">
        <w:rPr>
          <w:color w:val="2B2B2B"/>
          <w:sz w:val="28"/>
          <w:szCs w:val="28"/>
        </w:rPr>
        <w:t>--</w:t>
      </w:r>
      <w:r w:rsidR="004E0DD0">
        <w:rPr>
          <w:color w:val="2B2B2B"/>
          <w:sz w:val="28"/>
          <w:szCs w:val="28"/>
        </w:rPr>
        <w:t>A</w:t>
      </w:r>
      <w:r w:rsidRPr="00DF3624">
        <w:rPr>
          <w:color w:val="2B2B2B"/>
          <w:sz w:val="24"/>
          <w:szCs w:val="24"/>
        </w:rPr>
        <w:t xml:space="preserve"> </w:t>
      </w:r>
      <w:r w:rsidR="001944AF">
        <w:rPr>
          <w:color w:val="2B2B2B"/>
          <w:sz w:val="24"/>
          <w:szCs w:val="24"/>
        </w:rPr>
        <w:t>“</w:t>
      </w:r>
      <w:r w:rsidRPr="00DF3624">
        <w:rPr>
          <w:color w:val="2B2B2B"/>
          <w:sz w:val="24"/>
          <w:szCs w:val="24"/>
        </w:rPr>
        <w:t>Normal</w:t>
      </w:r>
      <w:r w:rsidR="001944AF">
        <w:rPr>
          <w:color w:val="2B2B2B"/>
          <w:sz w:val="24"/>
          <w:szCs w:val="24"/>
        </w:rPr>
        <w:t>”</w:t>
      </w:r>
      <w:r w:rsidRPr="00DF3624">
        <w:rPr>
          <w:color w:val="2B2B2B"/>
          <w:sz w:val="24"/>
          <w:szCs w:val="24"/>
        </w:rPr>
        <w:t xml:space="preserve"> Attorney-Client Relationship, </w:t>
      </w:r>
      <w:r w:rsidR="004E0DD0">
        <w:rPr>
          <w:color w:val="2B2B2B"/>
          <w:sz w:val="24"/>
          <w:szCs w:val="24"/>
        </w:rPr>
        <w:t>__</w:t>
      </w:r>
      <w:r w:rsidR="004E0DD0" w:rsidRPr="004E0DD0">
        <w:rPr>
          <w:smallCaps/>
          <w:color w:val="2B2B2B"/>
          <w:sz w:val="24"/>
          <w:szCs w:val="24"/>
        </w:rPr>
        <w:t>Southern California Review of Law &amp; Social Justice</w:t>
      </w:r>
      <w:r w:rsidR="004E0DD0">
        <w:rPr>
          <w:color w:val="2B2B2B"/>
          <w:sz w:val="24"/>
          <w:szCs w:val="24"/>
        </w:rPr>
        <w:t>__</w:t>
      </w:r>
      <w:proofErr w:type="gramStart"/>
      <w:r w:rsidR="004E0DD0">
        <w:rPr>
          <w:color w:val="2B2B2B"/>
          <w:sz w:val="24"/>
          <w:szCs w:val="24"/>
        </w:rPr>
        <w:t>_(</w:t>
      </w:r>
      <w:proofErr w:type="gramEnd"/>
      <w:r w:rsidR="004E0DD0">
        <w:rPr>
          <w:color w:val="2B2B2B"/>
          <w:sz w:val="24"/>
          <w:szCs w:val="24"/>
        </w:rPr>
        <w:t>forthcoming 2024).</w:t>
      </w:r>
    </w:p>
    <w:p w14:paraId="59299393" w14:textId="6BDD9FA7" w:rsidR="00DF3624" w:rsidRPr="00DF3624" w:rsidRDefault="00DF3624" w:rsidP="00C76736">
      <w:pPr>
        <w:spacing w:beforeAutospacing="1" w:after="100" w:afterAutospacing="1" w:line="240" w:lineRule="auto"/>
        <w:ind w:left="0" w:firstLine="0"/>
        <w:jc w:val="left"/>
        <w:outlineLvl w:val="2"/>
        <w:rPr>
          <w:color w:val="2B2B2B"/>
          <w:sz w:val="24"/>
          <w:szCs w:val="24"/>
        </w:rPr>
      </w:pPr>
      <w:r w:rsidRPr="00DF3624">
        <w:rPr>
          <w:color w:val="2B2B2B"/>
          <w:sz w:val="24"/>
          <w:szCs w:val="24"/>
        </w:rPr>
        <w:t xml:space="preserve">--Juvenile Competency Complications: Protocol, Unmet Needs, Developmental Immaturity, FASD and Comorbidity, </w:t>
      </w:r>
      <w:r w:rsidR="004E0DD0">
        <w:rPr>
          <w:color w:val="2B2B2B"/>
          <w:sz w:val="24"/>
          <w:szCs w:val="24"/>
        </w:rPr>
        <w:t xml:space="preserve">49 </w:t>
      </w:r>
      <w:r w:rsidRPr="00DF3624">
        <w:rPr>
          <w:smallCaps/>
          <w:color w:val="2B2B2B"/>
          <w:sz w:val="24"/>
          <w:szCs w:val="24"/>
        </w:rPr>
        <w:t>American Journal of Law &amp; Medicine</w:t>
      </w:r>
      <w:r w:rsidR="004E0DD0">
        <w:rPr>
          <w:smallCaps/>
          <w:color w:val="2B2B2B"/>
          <w:sz w:val="24"/>
          <w:szCs w:val="24"/>
        </w:rPr>
        <w:t xml:space="preserve"> 172 </w:t>
      </w:r>
      <w:r w:rsidRPr="00DF3624">
        <w:rPr>
          <w:color w:val="2B2B2B"/>
          <w:sz w:val="24"/>
          <w:szCs w:val="24"/>
        </w:rPr>
        <w:t>(2023)</w:t>
      </w:r>
      <w:r w:rsidR="001944AF">
        <w:rPr>
          <w:color w:val="2B2B2B"/>
          <w:sz w:val="24"/>
          <w:szCs w:val="24"/>
        </w:rPr>
        <w:t>(Peer reviewed</w:t>
      </w:r>
      <w:r w:rsidR="005059F1">
        <w:rPr>
          <w:color w:val="2B2B2B"/>
          <w:sz w:val="24"/>
          <w:szCs w:val="24"/>
        </w:rPr>
        <w:t>, Cambridge University Press</w:t>
      </w:r>
      <w:r w:rsidR="001944AF">
        <w:rPr>
          <w:color w:val="2B2B2B"/>
          <w:sz w:val="24"/>
          <w:szCs w:val="24"/>
        </w:rPr>
        <w:t>)</w:t>
      </w:r>
      <w:r w:rsidR="000E5034">
        <w:rPr>
          <w:color w:val="2B2B2B"/>
          <w:sz w:val="24"/>
          <w:szCs w:val="24"/>
        </w:rPr>
        <w:t>(Presented at Boston University Law School, Harvard Medical School Symposium for American Journal of Law &amp; Medicine, Feb. 2-4</w:t>
      </w:r>
      <w:r w:rsidR="006339D9">
        <w:rPr>
          <w:color w:val="2B2B2B"/>
          <w:sz w:val="24"/>
          <w:szCs w:val="24"/>
        </w:rPr>
        <w:t>, 2023</w:t>
      </w:r>
      <w:r w:rsidR="000E5034">
        <w:rPr>
          <w:color w:val="2B2B2B"/>
          <w:sz w:val="24"/>
          <w:szCs w:val="24"/>
        </w:rPr>
        <w:t xml:space="preserve">). </w:t>
      </w:r>
    </w:p>
    <w:p w14:paraId="2B0F41CD" w14:textId="77777777" w:rsidR="00F13D81" w:rsidRPr="00F13D81" w:rsidRDefault="00F13D81" w:rsidP="00C76736">
      <w:pPr>
        <w:spacing w:beforeAutospacing="1" w:after="100" w:afterAutospacing="1" w:line="240" w:lineRule="auto"/>
        <w:ind w:left="0" w:firstLine="0"/>
        <w:jc w:val="left"/>
        <w:outlineLvl w:val="2"/>
        <w:rPr>
          <w:b/>
          <w:color w:val="2B2B2B"/>
          <w:sz w:val="28"/>
          <w:szCs w:val="28"/>
        </w:rPr>
      </w:pPr>
      <w:r w:rsidRPr="00F13D81">
        <w:rPr>
          <w:b/>
          <w:color w:val="2B2B2B"/>
          <w:sz w:val="28"/>
          <w:szCs w:val="28"/>
        </w:rPr>
        <w:t>--</w:t>
      </w:r>
      <w:r w:rsidRPr="00F13D81">
        <w:rPr>
          <w:color w:val="2B2B2B"/>
          <w:sz w:val="24"/>
          <w:szCs w:val="24"/>
        </w:rPr>
        <w:t>Juvenile Competency Restoration,</w:t>
      </w:r>
      <w:r>
        <w:rPr>
          <w:color w:val="2B2B2B"/>
          <w:sz w:val="24"/>
          <w:szCs w:val="24"/>
        </w:rPr>
        <w:t xml:space="preserve"> 27 </w:t>
      </w:r>
      <w:r w:rsidRPr="00F13D81">
        <w:rPr>
          <w:smallCaps/>
          <w:color w:val="2B2B2B"/>
          <w:sz w:val="24"/>
          <w:szCs w:val="24"/>
        </w:rPr>
        <w:t>Lewis &amp; Clark Law Review</w:t>
      </w:r>
      <w:r>
        <w:rPr>
          <w:color w:val="2B2B2B"/>
          <w:sz w:val="24"/>
          <w:szCs w:val="24"/>
        </w:rPr>
        <w:t xml:space="preserve"> 657 (2023).</w:t>
      </w:r>
      <w:r w:rsidRPr="00F13D81">
        <w:rPr>
          <w:rFonts w:ascii="NexusSansWebPro" w:hAnsi="NexusSansWebPro"/>
          <w:color w:val="505050"/>
          <w:shd w:val="clear" w:color="auto" w:fill="FFFFFF"/>
        </w:rPr>
        <w:t xml:space="preserve"> Available at SSRN:</w:t>
      </w:r>
      <w:r w:rsidRPr="00F13D81">
        <w:rPr>
          <w:rFonts w:ascii="NexusSansWebPro" w:hAnsi="NexusSansWebPro"/>
          <w:color w:val="0070C0"/>
          <w:shd w:val="clear" w:color="auto" w:fill="FFFFFF"/>
        </w:rPr>
        <w:t> </w:t>
      </w:r>
      <w:hyperlink r:id="rId13" w:tgtFrame="_blank" w:history="1">
        <w:r w:rsidRPr="00F13D81">
          <w:rPr>
            <w:rFonts w:ascii="NexusSansWebPro" w:hAnsi="NexusSansWebPro"/>
            <w:color w:val="0070C0"/>
            <w:u w:val="single"/>
            <w:shd w:val="clear" w:color="auto" w:fill="FFFFFF"/>
          </w:rPr>
          <w:t>https://ssrn.com/abstract=4491809</w:t>
        </w:r>
      </w:hyperlink>
    </w:p>
    <w:p w14:paraId="035C0F52" w14:textId="77777777" w:rsidR="00194C3F" w:rsidRPr="000E5034" w:rsidRDefault="00194C3F" w:rsidP="00C76736">
      <w:pPr>
        <w:spacing w:beforeAutospacing="1" w:after="100" w:afterAutospacing="1" w:line="240" w:lineRule="auto"/>
        <w:ind w:left="0" w:firstLine="0"/>
        <w:jc w:val="left"/>
        <w:outlineLvl w:val="2"/>
        <w:rPr>
          <w:color w:val="auto"/>
          <w:sz w:val="24"/>
          <w:szCs w:val="24"/>
        </w:rPr>
      </w:pPr>
      <w:r w:rsidRPr="00850481">
        <w:rPr>
          <w:color w:val="2B2B2B"/>
          <w:sz w:val="24"/>
          <w:szCs w:val="24"/>
        </w:rPr>
        <w:t xml:space="preserve">--Torture, Ethics and Accountability? 53 </w:t>
      </w:r>
      <w:r w:rsidRPr="00850481">
        <w:rPr>
          <w:smallCaps/>
          <w:color w:val="2B2B2B"/>
          <w:sz w:val="24"/>
          <w:szCs w:val="24"/>
        </w:rPr>
        <w:t>Loyola University Chicago Law Journal</w:t>
      </w:r>
      <w:r w:rsidR="00F13D81">
        <w:rPr>
          <w:smallCaps/>
          <w:color w:val="2B2B2B"/>
          <w:sz w:val="24"/>
          <w:szCs w:val="24"/>
        </w:rPr>
        <w:t xml:space="preserve"> 513 </w:t>
      </w:r>
      <w:r w:rsidRPr="00850481">
        <w:rPr>
          <w:color w:val="2B2B2B"/>
          <w:sz w:val="24"/>
          <w:szCs w:val="24"/>
        </w:rPr>
        <w:t>(202</w:t>
      </w:r>
      <w:r w:rsidR="00F13D81">
        <w:rPr>
          <w:color w:val="2B2B2B"/>
          <w:sz w:val="24"/>
          <w:szCs w:val="24"/>
        </w:rPr>
        <w:t xml:space="preserve">2. </w:t>
      </w:r>
      <w:r w:rsidR="00F13D81" w:rsidRPr="00F13D81">
        <w:rPr>
          <w:rFonts w:ascii="NexusSansWebPro" w:hAnsi="NexusSansWebPro"/>
          <w:color w:val="505050"/>
          <w:shd w:val="clear" w:color="auto" w:fill="FFFFFF"/>
        </w:rPr>
        <w:t>Available at SSRN: </w:t>
      </w:r>
      <w:hyperlink r:id="rId14" w:tgtFrame="_blank" w:history="1">
        <w:r w:rsidR="00F13D81" w:rsidRPr="00F13D81">
          <w:rPr>
            <w:rFonts w:ascii="NexusSansWebPro" w:hAnsi="NexusSansWebPro"/>
            <w:color w:val="0070C0"/>
            <w:u w:val="single"/>
            <w:shd w:val="clear" w:color="auto" w:fill="FFFFFF"/>
          </w:rPr>
          <w:t>https://ssrn.com/abstract=4133703</w:t>
        </w:r>
      </w:hyperlink>
      <w:r w:rsidR="000E5034">
        <w:rPr>
          <w:color w:val="0070C0"/>
        </w:rPr>
        <w:t xml:space="preserve"> </w:t>
      </w:r>
      <w:r w:rsidR="000E5034" w:rsidRPr="000E5034">
        <w:rPr>
          <w:color w:val="auto"/>
        </w:rPr>
        <w:t>(Presented at UCLA</w:t>
      </w:r>
      <w:r w:rsidR="000E5034">
        <w:rPr>
          <w:color w:val="auto"/>
        </w:rPr>
        <w:t xml:space="preserve"> School of Law</w:t>
      </w:r>
      <w:r w:rsidR="000E5034" w:rsidRPr="000E5034">
        <w:rPr>
          <w:color w:val="auto"/>
        </w:rPr>
        <w:t xml:space="preserve">, </w:t>
      </w:r>
      <w:r w:rsidR="000E5034" w:rsidRPr="000E5034">
        <w:rPr>
          <w:color w:val="auto"/>
        </w:rPr>
        <w:lastRenderedPageBreak/>
        <w:t xml:space="preserve">International Legal Ethics Conference 2022, </w:t>
      </w:r>
      <w:r w:rsidR="000E5034" w:rsidRPr="000E5034">
        <w:rPr>
          <w:i/>
          <w:color w:val="auto"/>
        </w:rPr>
        <w:t>Lawyers in a World of Crisis</w:t>
      </w:r>
      <w:r w:rsidR="000E5034" w:rsidRPr="000E5034">
        <w:rPr>
          <w:color w:val="auto"/>
        </w:rPr>
        <w:t xml:space="preserve">, </w:t>
      </w:r>
      <w:r w:rsidR="000E5034">
        <w:rPr>
          <w:color w:val="auto"/>
        </w:rPr>
        <w:t xml:space="preserve">UCLA Luskin Conference Center, </w:t>
      </w:r>
      <w:r w:rsidR="000E5034" w:rsidRPr="000E5034">
        <w:rPr>
          <w:color w:val="auto"/>
        </w:rPr>
        <w:t>Aug. 13-15, 2022)</w:t>
      </w:r>
    </w:p>
    <w:p w14:paraId="7DC478F4" w14:textId="77777777" w:rsidR="00714261" w:rsidRPr="00714261" w:rsidRDefault="00714261" w:rsidP="00C76736">
      <w:pPr>
        <w:spacing w:beforeAutospacing="1" w:after="100" w:afterAutospacing="1" w:line="240" w:lineRule="auto"/>
        <w:ind w:left="0" w:firstLine="0"/>
        <w:jc w:val="left"/>
        <w:outlineLvl w:val="2"/>
        <w:rPr>
          <w:color w:val="2B2B2B"/>
          <w:sz w:val="24"/>
          <w:szCs w:val="24"/>
        </w:rPr>
      </w:pPr>
      <w:r w:rsidRPr="00714261">
        <w:rPr>
          <w:color w:val="2B2B2B"/>
          <w:sz w:val="24"/>
          <w:szCs w:val="24"/>
        </w:rPr>
        <w:t xml:space="preserve">--Trump’s Policy of Putting Kids in Cages: Six </w:t>
      </w:r>
      <w:r>
        <w:rPr>
          <w:color w:val="2B2B2B"/>
          <w:sz w:val="24"/>
          <w:szCs w:val="24"/>
        </w:rPr>
        <w:t>D</w:t>
      </w:r>
      <w:r w:rsidRPr="00714261">
        <w:rPr>
          <w:color w:val="2B2B2B"/>
          <w:sz w:val="24"/>
          <w:szCs w:val="24"/>
        </w:rPr>
        <w:t>ead, Thousands Separated from Parents, Making America Great Again?</w:t>
      </w:r>
      <w:r>
        <w:rPr>
          <w:color w:val="2B2B2B"/>
          <w:sz w:val="24"/>
          <w:szCs w:val="24"/>
        </w:rPr>
        <w:t xml:space="preserve"> (</w:t>
      </w:r>
      <w:r w:rsidR="00194C3F">
        <w:rPr>
          <w:color w:val="2B2B2B"/>
          <w:sz w:val="24"/>
          <w:szCs w:val="24"/>
        </w:rPr>
        <w:t xml:space="preserve">28 </w:t>
      </w:r>
      <w:r w:rsidR="00194C3F" w:rsidRPr="00194C3F">
        <w:rPr>
          <w:smallCaps/>
          <w:color w:val="2B2B2B"/>
          <w:sz w:val="24"/>
          <w:szCs w:val="24"/>
        </w:rPr>
        <w:t>Virginia Journal of Social Policy &amp; the Law</w:t>
      </w:r>
      <w:r w:rsidR="00194C3F">
        <w:rPr>
          <w:color w:val="2B2B2B"/>
          <w:sz w:val="24"/>
          <w:szCs w:val="24"/>
        </w:rPr>
        <w:t xml:space="preserve"> 87, (2021)</w:t>
      </w:r>
      <w:r w:rsidR="00F13D81" w:rsidRPr="00F13D81">
        <w:rPr>
          <w:rFonts w:ascii="NexusSansWebPro" w:hAnsi="NexusSansWebPro"/>
          <w:color w:val="505050"/>
          <w:shd w:val="clear" w:color="auto" w:fill="FFFFFF"/>
        </w:rPr>
        <w:t xml:space="preserve"> Available at SSRN: </w:t>
      </w:r>
      <w:hyperlink r:id="rId15" w:tgtFrame="_blank" w:history="1">
        <w:r w:rsidR="00F13D81" w:rsidRPr="00F13D81">
          <w:rPr>
            <w:rFonts w:ascii="NexusSansWebPro" w:hAnsi="NexusSansWebPro"/>
            <w:color w:val="0070C0"/>
            <w:u w:val="single"/>
            <w:shd w:val="clear" w:color="auto" w:fill="FFFFFF"/>
          </w:rPr>
          <w:t>https://ssrn.com/abstract=3854074</w:t>
        </w:r>
      </w:hyperlink>
    </w:p>
    <w:p w14:paraId="7561235F" w14:textId="77777777" w:rsidR="00C4291E" w:rsidRPr="00DF3624" w:rsidRDefault="00C4291E" w:rsidP="00C76736">
      <w:pPr>
        <w:spacing w:beforeAutospacing="1" w:after="100" w:afterAutospacing="1" w:line="240" w:lineRule="auto"/>
        <w:ind w:left="0" w:firstLine="0"/>
        <w:jc w:val="left"/>
        <w:outlineLvl w:val="2"/>
        <w:rPr>
          <w:smallCaps/>
          <w:color w:val="0070C0"/>
          <w:sz w:val="24"/>
          <w:szCs w:val="24"/>
        </w:rPr>
      </w:pPr>
      <w:r w:rsidRPr="00C4291E">
        <w:rPr>
          <w:color w:val="2B2B2B"/>
          <w:sz w:val="24"/>
          <w:szCs w:val="24"/>
        </w:rPr>
        <w:t xml:space="preserve">--Delayed Responses to Child Sexual Abuse: The Kavanaugh Confirmation </w:t>
      </w:r>
      <w:proofErr w:type="gramStart"/>
      <w:r w:rsidRPr="00C4291E">
        <w:rPr>
          <w:color w:val="2B2B2B"/>
          <w:sz w:val="24"/>
          <w:szCs w:val="24"/>
        </w:rPr>
        <w:t>Hearing, and</w:t>
      </w:r>
      <w:proofErr w:type="gramEnd"/>
      <w:r w:rsidRPr="00C4291E">
        <w:rPr>
          <w:color w:val="2B2B2B"/>
          <w:sz w:val="24"/>
          <w:szCs w:val="24"/>
        </w:rPr>
        <w:t xml:space="preserve"> Eliminating Statutes of Limitation for Child Sexual Abuse Cases,</w:t>
      </w:r>
      <w:r w:rsidR="00194C3F">
        <w:rPr>
          <w:color w:val="2B2B2B"/>
          <w:sz w:val="24"/>
          <w:szCs w:val="24"/>
        </w:rPr>
        <w:t xml:space="preserve"> </w:t>
      </w:r>
      <w:r w:rsidR="00194C3F" w:rsidRPr="00194C3F">
        <w:rPr>
          <w:smallCaps/>
          <w:color w:val="2B2B2B"/>
          <w:sz w:val="24"/>
          <w:szCs w:val="24"/>
        </w:rPr>
        <w:t xml:space="preserve">47 </w:t>
      </w:r>
      <w:r w:rsidRPr="00194C3F">
        <w:rPr>
          <w:smallCaps/>
          <w:color w:val="2B2B2B"/>
          <w:sz w:val="24"/>
          <w:szCs w:val="24"/>
        </w:rPr>
        <w:t>American Journal of Criminal Law</w:t>
      </w:r>
      <w:r w:rsidR="00194C3F" w:rsidRPr="00194C3F">
        <w:rPr>
          <w:smallCaps/>
          <w:color w:val="2B2B2B"/>
          <w:sz w:val="24"/>
          <w:szCs w:val="24"/>
        </w:rPr>
        <w:t xml:space="preserve"> 1 </w:t>
      </w:r>
      <w:r w:rsidRPr="00194C3F">
        <w:rPr>
          <w:smallCaps/>
          <w:color w:val="2B2B2B"/>
          <w:sz w:val="24"/>
          <w:szCs w:val="24"/>
        </w:rPr>
        <w:t>(2020</w:t>
      </w:r>
      <w:r w:rsidR="00194C3F" w:rsidRPr="00194C3F">
        <w:rPr>
          <w:smallCaps/>
          <w:color w:val="2B2B2B"/>
          <w:sz w:val="24"/>
          <w:szCs w:val="24"/>
        </w:rPr>
        <w:t>)</w:t>
      </w:r>
      <w:r w:rsidRPr="00194C3F">
        <w:rPr>
          <w:smallCaps/>
          <w:color w:val="2B2B2B"/>
          <w:sz w:val="24"/>
          <w:szCs w:val="24"/>
        </w:rPr>
        <w:t>.</w:t>
      </w:r>
      <w:r w:rsidR="00DF3624" w:rsidRPr="00DF3624">
        <w:rPr>
          <w:rFonts w:ascii="NexusSansWebPro" w:hAnsi="NexusSansWebPro"/>
          <w:color w:val="505050"/>
          <w:shd w:val="clear" w:color="auto" w:fill="FFFFFF"/>
        </w:rPr>
        <w:t xml:space="preserve"> Available at SSRN: </w:t>
      </w:r>
      <w:hyperlink r:id="rId16" w:tgtFrame="_blank" w:history="1">
        <w:r w:rsidR="00DF3624" w:rsidRPr="00DF3624">
          <w:rPr>
            <w:rFonts w:ascii="NexusSansWebPro" w:hAnsi="NexusSansWebPro"/>
            <w:color w:val="0070C0"/>
            <w:u w:val="single"/>
            <w:shd w:val="clear" w:color="auto" w:fill="FFFFFF"/>
          </w:rPr>
          <w:t>https://ssrn.com/abstract=3891808</w:t>
        </w:r>
      </w:hyperlink>
    </w:p>
    <w:p w14:paraId="2A96E1BC" w14:textId="77777777" w:rsidR="00C76736" w:rsidRPr="00C76736" w:rsidRDefault="00C76736" w:rsidP="00C76736">
      <w:pPr>
        <w:spacing w:beforeAutospacing="1" w:after="100" w:afterAutospacing="1" w:line="240" w:lineRule="auto"/>
        <w:ind w:left="0" w:firstLine="0"/>
        <w:jc w:val="left"/>
        <w:outlineLvl w:val="2"/>
        <w:rPr>
          <w:color w:val="2B2B2B"/>
          <w:sz w:val="24"/>
          <w:szCs w:val="24"/>
        </w:rPr>
      </w:pPr>
      <w:r w:rsidRPr="00C76736">
        <w:rPr>
          <w:color w:val="2B2B2B"/>
          <w:sz w:val="24"/>
          <w:szCs w:val="24"/>
        </w:rPr>
        <w:t xml:space="preserve">--Endorsing Pedophiles </w:t>
      </w:r>
      <w:proofErr w:type="gramStart"/>
      <w:r w:rsidRPr="00C76736">
        <w:rPr>
          <w:color w:val="2B2B2B"/>
          <w:sz w:val="24"/>
          <w:szCs w:val="24"/>
        </w:rPr>
        <w:t>For</w:t>
      </w:r>
      <w:proofErr w:type="gramEnd"/>
      <w:r w:rsidRPr="00C76736">
        <w:rPr>
          <w:color w:val="2B2B2B"/>
          <w:sz w:val="24"/>
          <w:szCs w:val="24"/>
        </w:rPr>
        <w:t xml:space="preserve"> Elected Office? 97 </w:t>
      </w:r>
      <w:r w:rsidRPr="00C76736">
        <w:rPr>
          <w:smallCaps/>
          <w:color w:val="2B2B2B"/>
          <w:sz w:val="24"/>
          <w:szCs w:val="24"/>
        </w:rPr>
        <w:t>Nebraska Law Review</w:t>
      </w:r>
      <w:r w:rsidRPr="00C76736">
        <w:rPr>
          <w:color w:val="2B2B2B"/>
          <w:sz w:val="24"/>
          <w:szCs w:val="24"/>
        </w:rPr>
        <w:t xml:space="preserve"> </w:t>
      </w:r>
      <w:r w:rsidR="00D93BF7">
        <w:rPr>
          <w:color w:val="2B2B2B"/>
          <w:sz w:val="24"/>
          <w:szCs w:val="24"/>
        </w:rPr>
        <w:t>469 (</w:t>
      </w:r>
      <w:r w:rsidRPr="00C76736">
        <w:rPr>
          <w:color w:val="2B2B2B"/>
          <w:sz w:val="24"/>
          <w:szCs w:val="24"/>
        </w:rPr>
        <w:t>2018).</w:t>
      </w:r>
      <w:r w:rsidR="0011221A">
        <w:rPr>
          <w:color w:val="2B2B2B"/>
          <w:sz w:val="24"/>
          <w:szCs w:val="24"/>
        </w:rPr>
        <w:t xml:space="preserve"> Available at SSRN: </w:t>
      </w:r>
      <w:hyperlink r:id="rId17" w:history="1">
        <w:r w:rsidR="001B48CC" w:rsidRPr="001B48CC">
          <w:rPr>
            <w:rStyle w:val="Hyperlink"/>
            <w:sz w:val="24"/>
            <w:szCs w:val="24"/>
          </w:rPr>
          <w:t>https://ssrn.com/abstract=3319879</w:t>
        </w:r>
      </w:hyperlink>
    </w:p>
    <w:p w14:paraId="795EA443" w14:textId="77777777" w:rsidR="00C76736" w:rsidRPr="00C76736" w:rsidRDefault="00C76736" w:rsidP="00C76736">
      <w:pPr>
        <w:spacing w:after="160" w:line="259" w:lineRule="auto"/>
        <w:ind w:left="0" w:firstLine="0"/>
        <w:jc w:val="left"/>
        <w:rPr>
          <w:color w:val="auto"/>
          <w:sz w:val="24"/>
          <w:szCs w:val="24"/>
          <w:lang w:val="en"/>
        </w:rPr>
      </w:pPr>
      <w:r w:rsidRPr="00C76736">
        <w:rPr>
          <w:color w:val="2B2B2B"/>
          <w:sz w:val="24"/>
          <w:szCs w:val="24"/>
        </w:rPr>
        <w:t xml:space="preserve">--Up In Smoke: Removing Marijuana From Schedule I, 28 </w:t>
      </w:r>
      <w:proofErr w:type="gramStart"/>
      <w:r w:rsidRPr="00C76736">
        <w:rPr>
          <w:smallCaps/>
          <w:color w:val="2B2B2B"/>
          <w:sz w:val="24"/>
          <w:szCs w:val="24"/>
        </w:rPr>
        <w:t>Boston  University</w:t>
      </w:r>
      <w:proofErr w:type="gramEnd"/>
      <w:r w:rsidRPr="00C76736">
        <w:rPr>
          <w:smallCaps/>
          <w:color w:val="2B2B2B"/>
          <w:sz w:val="24"/>
          <w:szCs w:val="24"/>
        </w:rPr>
        <w:t xml:space="preserve"> Public Interest Law Journal 167 (2018).</w:t>
      </w:r>
      <w:r w:rsidRPr="00C76736">
        <w:rPr>
          <w:color w:val="auto"/>
          <w:sz w:val="24"/>
          <w:szCs w:val="24"/>
          <w:lang w:val="en"/>
        </w:rPr>
        <w:t xml:space="preserve">Available at SSRN: </w:t>
      </w:r>
      <w:hyperlink r:id="rId18" w:tgtFrame="_blank" w:history="1">
        <w:r w:rsidRPr="00C76736">
          <w:rPr>
            <w:color w:val="0000FF"/>
            <w:sz w:val="24"/>
            <w:szCs w:val="24"/>
            <w:u w:val="single"/>
            <w:lang w:val="en"/>
          </w:rPr>
          <w:t>https://ssrn.com/abstract=3236322</w:t>
        </w:r>
      </w:hyperlink>
      <w:r w:rsidRPr="00C76736">
        <w:rPr>
          <w:color w:val="auto"/>
          <w:sz w:val="24"/>
          <w:szCs w:val="24"/>
          <w:lang w:val="en"/>
        </w:rPr>
        <w:t xml:space="preserve"> </w:t>
      </w:r>
    </w:p>
    <w:p w14:paraId="3ED09CAB" w14:textId="77777777" w:rsidR="00C76736" w:rsidRPr="001944AF" w:rsidRDefault="00C76736" w:rsidP="00C76736">
      <w:pPr>
        <w:spacing w:beforeAutospacing="1" w:after="100" w:afterAutospacing="1" w:line="240" w:lineRule="auto"/>
        <w:ind w:left="0" w:firstLine="0"/>
        <w:jc w:val="left"/>
        <w:outlineLvl w:val="2"/>
        <w:rPr>
          <w:color w:val="auto"/>
          <w:sz w:val="24"/>
          <w:szCs w:val="24"/>
        </w:rPr>
      </w:pPr>
      <w:r w:rsidRPr="00C76736">
        <w:rPr>
          <w:color w:val="2B2B2B"/>
          <w:sz w:val="24"/>
          <w:szCs w:val="24"/>
        </w:rPr>
        <w:t xml:space="preserve">--Creating State or Regional Dental Registries to Identify Pediatric Dental Abuse or Neglect, 1(5) </w:t>
      </w:r>
      <w:r w:rsidRPr="00C76736">
        <w:rPr>
          <w:smallCaps/>
          <w:color w:val="2B2B2B"/>
          <w:sz w:val="24"/>
          <w:szCs w:val="24"/>
        </w:rPr>
        <w:t>Biomedical Journal Of Scientific And Technical Research</w:t>
      </w:r>
      <w:r w:rsidRPr="00C76736">
        <w:rPr>
          <w:color w:val="2B2B2B"/>
          <w:sz w:val="24"/>
          <w:szCs w:val="24"/>
        </w:rPr>
        <w:t xml:space="preserve"> (2017). Available at </w:t>
      </w:r>
      <w:hyperlink r:id="rId19" w:history="1">
        <w:r w:rsidRPr="001944AF">
          <w:rPr>
            <w:color w:val="0070C0"/>
            <w:sz w:val="24"/>
            <w:szCs w:val="24"/>
            <w:u w:val="single"/>
          </w:rPr>
          <w:t>2017.bjstr.ms.ID000451.DOI:10.2617/bjstr2017.01.000451</w:t>
        </w:r>
        <w:r w:rsidRPr="001944AF">
          <w:rPr>
            <w:color w:val="0563C1" w:themeColor="hyperlink"/>
            <w:sz w:val="24"/>
            <w:szCs w:val="24"/>
          </w:rPr>
          <w:t>.</w:t>
        </w:r>
      </w:hyperlink>
      <w:r w:rsidR="001944AF" w:rsidRPr="001944AF">
        <w:rPr>
          <w:color w:val="0563C1" w:themeColor="hyperlink"/>
          <w:sz w:val="24"/>
          <w:szCs w:val="24"/>
        </w:rPr>
        <w:t xml:space="preserve"> </w:t>
      </w:r>
      <w:r w:rsidR="001944AF" w:rsidRPr="001944AF">
        <w:rPr>
          <w:color w:val="auto"/>
          <w:sz w:val="24"/>
          <w:szCs w:val="24"/>
        </w:rPr>
        <w:t xml:space="preserve">(Peer </w:t>
      </w:r>
      <w:r w:rsidR="001944AF">
        <w:rPr>
          <w:color w:val="auto"/>
          <w:sz w:val="24"/>
          <w:szCs w:val="24"/>
        </w:rPr>
        <w:t>r</w:t>
      </w:r>
      <w:r w:rsidR="001944AF" w:rsidRPr="001944AF">
        <w:rPr>
          <w:color w:val="auto"/>
          <w:sz w:val="24"/>
          <w:szCs w:val="24"/>
        </w:rPr>
        <w:t>eviewed).</w:t>
      </w:r>
    </w:p>
    <w:p w14:paraId="64172F8D" w14:textId="77777777" w:rsidR="00C76736" w:rsidRPr="00C76736" w:rsidRDefault="00C76736" w:rsidP="00C76736">
      <w:pPr>
        <w:spacing w:beforeAutospacing="1" w:after="100" w:afterAutospacing="1" w:line="240" w:lineRule="auto"/>
        <w:ind w:left="0" w:firstLine="0"/>
        <w:jc w:val="left"/>
        <w:outlineLvl w:val="2"/>
        <w:rPr>
          <w:smallCaps/>
          <w:color w:val="2B2B2B"/>
          <w:sz w:val="24"/>
          <w:szCs w:val="24"/>
        </w:rPr>
      </w:pPr>
      <w:r w:rsidRPr="00C76736">
        <w:rPr>
          <w:color w:val="2B2B2B"/>
          <w:sz w:val="24"/>
          <w:szCs w:val="24"/>
        </w:rPr>
        <w:t xml:space="preserve">--Considerations in Identifying Pediatric Dental Neglect and the Legal Obligation to Report (co-authored with Suzanne Fournier, DDS, and Christopher Brown, DDS), 147 </w:t>
      </w:r>
      <w:r w:rsidRPr="00C76736">
        <w:rPr>
          <w:smallCaps/>
          <w:color w:val="2B2B2B"/>
          <w:sz w:val="24"/>
          <w:szCs w:val="24"/>
        </w:rPr>
        <w:t>Journal of the American Dental Association 812 (</w:t>
      </w:r>
      <w:r w:rsidRPr="00C76736">
        <w:rPr>
          <w:color w:val="2B2B2B"/>
          <w:sz w:val="24"/>
          <w:szCs w:val="24"/>
        </w:rPr>
        <w:t>Oct</w:t>
      </w:r>
      <w:r w:rsidRPr="00C76736">
        <w:rPr>
          <w:smallCaps/>
          <w:color w:val="2B2B2B"/>
          <w:sz w:val="24"/>
          <w:szCs w:val="24"/>
        </w:rPr>
        <w:t>. 2016</w:t>
      </w:r>
      <w:proofErr w:type="gramStart"/>
      <w:r w:rsidRPr="00C76736">
        <w:rPr>
          <w:smallCaps/>
          <w:color w:val="2B2B2B"/>
          <w:sz w:val="24"/>
          <w:szCs w:val="24"/>
        </w:rPr>
        <w:t>).</w:t>
      </w:r>
      <w:r w:rsidR="001944AF">
        <w:rPr>
          <w:smallCaps/>
          <w:color w:val="2B2B2B"/>
          <w:sz w:val="24"/>
          <w:szCs w:val="24"/>
        </w:rPr>
        <w:t>(</w:t>
      </w:r>
      <w:proofErr w:type="gramEnd"/>
      <w:r w:rsidR="001944AF" w:rsidRPr="001944AF">
        <w:rPr>
          <w:color w:val="2B2B2B"/>
          <w:sz w:val="24"/>
          <w:szCs w:val="24"/>
        </w:rPr>
        <w:t>Peer reviewed</w:t>
      </w:r>
      <w:r w:rsidR="001944AF">
        <w:rPr>
          <w:smallCaps/>
          <w:color w:val="2B2B2B"/>
          <w:sz w:val="24"/>
          <w:szCs w:val="24"/>
        </w:rPr>
        <w:t>).</w:t>
      </w:r>
    </w:p>
    <w:p w14:paraId="68880F7C" w14:textId="77777777" w:rsidR="00C76736" w:rsidRPr="00C76736" w:rsidRDefault="00C76736" w:rsidP="00C76736">
      <w:pPr>
        <w:spacing w:beforeAutospacing="1" w:after="100" w:afterAutospacing="1" w:line="240" w:lineRule="auto"/>
        <w:ind w:left="0" w:firstLine="0"/>
        <w:jc w:val="left"/>
        <w:outlineLvl w:val="2"/>
        <w:rPr>
          <w:smallCaps/>
          <w:color w:val="2B2B2B"/>
          <w:sz w:val="24"/>
          <w:szCs w:val="24"/>
        </w:rPr>
      </w:pPr>
      <w:r w:rsidRPr="00C76736">
        <w:rPr>
          <w:color w:val="2B2B2B"/>
          <w:sz w:val="24"/>
          <w:szCs w:val="24"/>
        </w:rPr>
        <w:t xml:space="preserve">--Eliminating the Competency Presumption in Juvenile Delinquency Cases, </w:t>
      </w:r>
      <w:r w:rsidRPr="00C76736">
        <w:rPr>
          <w:smallCaps/>
          <w:color w:val="2B2B2B"/>
          <w:sz w:val="24"/>
          <w:szCs w:val="24"/>
        </w:rPr>
        <w:t xml:space="preserve">24 Cornell Journal of Law &amp; Public Policy 403 (2015). </w:t>
      </w:r>
      <w:r w:rsidRPr="00C76736">
        <w:rPr>
          <w:rFonts w:ascii="NexusSansWebPro" w:eastAsiaTheme="minorHAnsi" w:hAnsi="NexusSansWebPro" w:cstheme="minorBidi"/>
          <w:color w:val="505050"/>
          <w:shd w:val="clear" w:color="auto" w:fill="FFFFFF"/>
        </w:rPr>
        <w:t xml:space="preserve">Available at SSRN: </w:t>
      </w:r>
      <w:hyperlink r:id="rId20" w:history="1">
        <w:r w:rsidRPr="00C76736">
          <w:rPr>
            <w:rFonts w:asciiTheme="minorHAnsi" w:eastAsiaTheme="minorHAnsi" w:hAnsiTheme="minorHAnsi" w:cstheme="minorBidi"/>
            <w:color w:val="0563C1" w:themeColor="hyperlink"/>
            <w:u w:val="single"/>
          </w:rPr>
          <w:t>https://ssrn.com/abstract=2600603</w:t>
        </w:r>
      </w:hyperlink>
    </w:p>
    <w:p w14:paraId="46C6EB07" w14:textId="77777777" w:rsidR="00C76736" w:rsidRPr="00C76736" w:rsidRDefault="00C76736" w:rsidP="00C76736">
      <w:pPr>
        <w:spacing w:beforeAutospacing="1" w:after="100" w:afterAutospacing="1" w:line="240" w:lineRule="auto"/>
        <w:ind w:left="0" w:firstLine="0"/>
        <w:jc w:val="left"/>
        <w:outlineLvl w:val="2"/>
        <w:rPr>
          <w:color w:val="2B2B2B"/>
          <w:sz w:val="24"/>
          <w:szCs w:val="24"/>
        </w:rPr>
      </w:pPr>
      <w:r w:rsidRPr="00C76736">
        <w:rPr>
          <w:color w:val="2B2B2B"/>
          <w:sz w:val="24"/>
          <w:szCs w:val="24"/>
        </w:rPr>
        <w:t xml:space="preserve">--Mandatory Reporting of Oral Injuries Indicating Possible Child Abuse, 143 </w:t>
      </w:r>
      <w:r w:rsidRPr="00C76736">
        <w:rPr>
          <w:smallCaps/>
          <w:color w:val="2B2B2B"/>
          <w:sz w:val="24"/>
          <w:szCs w:val="24"/>
        </w:rPr>
        <w:t xml:space="preserve">Journal of the American Dental Association </w:t>
      </w:r>
      <w:r w:rsidRPr="00C76736">
        <w:rPr>
          <w:color w:val="2B2B2B"/>
          <w:sz w:val="24"/>
          <w:szCs w:val="24"/>
        </w:rPr>
        <w:t xml:space="preserve">1087 (Oct. </w:t>
      </w:r>
      <w:proofErr w:type="gramStart"/>
      <w:r w:rsidRPr="00C76736">
        <w:rPr>
          <w:color w:val="2B2B2B"/>
          <w:sz w:val="24"/>
          <w:szCs w:val="24"/>
        </w:rPr>
        <w:t>2012)(</w:t>
      </w:r>
      <w:proofErr w:type="gramEnd"/>
      <w:r w:rsidRPr="00C76736">
        <w:rPr>
          <w:color w:val="2B2B2B"/>
          <w:sz w:val="24"/>
          <w:szCs w:val="24"/>
        </w:rPr>
        <w:t>co-author</w:t>
      </w:r>
      <w:r w:rsidR="001944AF">
        <w:rPr>
          <w:color w:val="2B2B2B"/>
          <w:sz w:val="24"/>
          <w:szCs w:val="24"/>
        </w:rPr>
        <w:t>ed with Christopher Brown, DDS)(Peer reviewed).</w:t>
      </w:r>
    </w:p>
    <w:p w14:paraId="5833435C" w14:textId="77777777" w:rsidR="00C76736" w:rsidRPr="00C76736" w:rsidRDefault="00C76736" w:rsidP="00C76736">
      <w:pPr>
        <w:spacing w:after="160" w:line="259" w:lineRule="auto"/>
        <w:ind w:left="0" w:firstLine="0"/>
        <w:jc w:val="left"/>
        <w:rPr>
          <w:color w:val="auto"/>
          <w:sz w:val="24"/>
          <w:szCs w:val="24"/>
          <w:lang w:val="en"/>
        </w:rPr>
      </w:pPr>
      <w:r w:rsidRPr="00C76736">
        <w:rPr>
          <w:color w:val="2B2B2B"/>
          <w:sz w:val="24"/>
          <w:szCs w:val="24"/>
        </w:rPr>
        <w:t xml:space="preserve">--Revising Legal Ethics in Delinquency Cases by Consulting with Juveniles’ Parents, 79 </w:t>
      </w:r>
      <w:r w:rsidRPr="00C76736">
        <w:rPr>
          <w:smallCaps/>
          <w:color w:val="2B2B2B"/>
          <w:sz w:val="24"/>
          <w:szCs w:val="24"/>
        </w:rPr>
        <w:t>UMKC Law Review 595 (2011).</w:t>
      </w:r>
      <w:r w:rsidRPr="00C76736">
        <w:rPr>
          <w:color w:val="auto"/>
          <w:sz w:val="24"/>
          <w:szCs w:val="24"/>
          <w:lang w:val="en"/>
        </w:rPr>
        <w:t xml:space="preserve"> Available at SSRN: </w:t>
      </w:r>
      <w:hyperlink r:id="rId21" w:tgtFrame="_blank" w:history="1">
        <w:r w:rsidRPr="00C76736">
          <w:rPr>
            <w:color w:val="0000FF"/>
            <w:sz w:val="24"/>
            <w:szCs w:val="24"/>
            <w:u w:val="single"/>
            <w:lang w:val="en"/>
          </w:rPr>
          <w:t>https://ssrn.com/abstract=2268196</w:t>
        </w:r>
      </w:hyperlink>
      <w:r w:rsidRPr="00C76736">
        <w:rPr>
          <w:color w:val="auto"/>
          <w:sz w:val="24"/>
          <w:szCs w:val="24"/>
          <w:lang w:val="en"/>
        </w:rPr>
        <w:t xml:space="preserve"> </w:t>
      </w:r>
    </w:p>
    <w:p w14:paraId="41ABF5C4" w14:textId="77777777" w:rsidR="00C76736" w:rsidRPr="00C76736" w:rsidRDefault="00C76736" w:rsidP="00C76736">
      <w:pPr>
        <w:spacing w:after="160" w:line="259" w:lineRule="auto"/>
        <w:ind w:left="0" w:firstLine="0"/>
        <w:jc w:val="left"/>
        <w:rPr>
          <w:color w:val="auto"/>
          <w:sz w:val="24"/>
          <w:szCs w:val="24"/>
          <w:lang w:val="en"/>
        </w:rPr>
      </w:pPr>
      <w:r w:rsidRPr="00C76736">
        <w:rPr>
          <w:color w:val="2B2B2B"/>
          <w:sz w:val="24"/>
          <w:szCs w:val="24"/>
        </w:rPr>
        <w:t>--In Opposition to the Mandatory Registration of Juvenile Sex Offenders,</w:t>
      </w:r>
      <w:r w:rsidRPr="00C76736">
        <w:rPr>
          <w:smallCaps/>
          <w:color w:val="2B2B2B"/>
          <w:sz w:val="24"/>
          <w:szCs w:val="24"/>
        </w:rPr>
        <w:t xml:space="preserve"> 3 Journal of Race, Gender &amp; Poverty 21 (2011-12).</w:t>
      </w:r>
      <w:r w:rsidRPr="00C76736">
        <w:rPr>
          <w:color w:val="auto"/>
          <w:sz w:val="24"/>
          <w:szCs w:val="24"/>
          <w:lang w:val="en"/>
        </w:rPr>
        <w:t xml:space="preserve"> Available at SSRN: </w:t>
      </w:r>
      <w:hyperlink r:id="rId22" w:tgtFrame="_blank" w:history="1">
        <w:r w:rsidRPr="00C76736">
          <w:rPr>
            <w:color w:val="0000FF"/>
            <w:sz w:val="24"/>
            <w:szCs w:val="24"/>
            <w:u w:val="single"/>
            <w:lang w:val="en"/>
          </w:rPr>
          <w:t>https://ssrn.com/abstract=2274155</w:t>
        </w:r>
      </w:hyperlink>
      <w:r w:rsidRPr="00C76736">
        <w:rPr>
          <w:color w:val="auto"/>
          <w:sz w:val="24"/>
          <w:szCs w:val="24"/>
          <w:lang w:val="en"/>
        </w:rPr>
        <w:t xml:space="preserve"> </w:t>
      </w:r>
    </w:p>
    <w:tbl>
      <w:tblPr>
        <w:tblW w:w="0" w:type="auto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C76736" w:rsidRPr="00C76736" w14:paraId="0C1BB10B" w14:textId="77777777" w:rsidTr="00E20A11">
        <w:tc>
          <w:tcPr>
            <w:tcW w:w="9540" w:type="dxa"/>
            <w:vAlign w:val="center"/>
            <w:hideMark/>
          </w:tcPr>
          <w:p w14:paraId="7D0035C5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0834948A" w14:textId="77777777" w:rsidTr="00E20A11">
        <w:tc>
          <w:tcPr>
            <w:tcW w:w="9540" w:type="dxa"/>
            <w:vAlign w:val="center"/>
            <w:hideMark/>
          </w:tcPr>
          <w:p w14:paraId="1D63AAD2" w14:textId="77777777" w:rsidR="00C76736" w:rsidRPr="00C76736" w:rsidRDefault="00C76736" w:rsidP="00C76736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  <w:lang w:val="en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--Foreword: The Legacy of Gault, 44 </w:t>
            </w:r>
            <w:r w:rsidRPr="00C76736">
              <w:rPr>
                <w:smallCaps/>
                <w:color w:val="auto"/>
                <w:sz w:val="24"/>
                <w:szCs w:val="24"/>
              </w:rPr>
              <w:t>Criminal Law Bulletin</w:t>
            </w:r>
            <w:r w:rsidRPr="00C76736">
              <w:rPr>
                <w:color w:val="auto"/>
                <w:sz w:val="24"/>
                <w:szCs w:val="24"/>
              </w:rPr>
              <w:t xml:space="preserve"> 302 (May-June 2008).</w:t>
            </w:r>
            <w:r w:rsidRPr="00C76736">
              <w:rPr>
                <w:color w:val="auto"/>
                <w:sz w:val="24"/>
                <w:szCs w:val="24"/>
                <w:lang w:val="en"/>
              </w:rPr>
              <w:t xml:space="preserve"> Available at SSRN: </w:t>
            </w:r>
            <w:hyperlink r:id="rId23" w:tgtFrame="_blank" w:history="1">
              <w:r w:rsidRPr="00C76736">
                <w:rPr>
                  <w:color w:val="0000FF"/>
                  <w:sz w:val="24"/>
                  <w:szCs w:val="24"/>
                  <w:u w:val="single"/>
                  <w:lang w:val="en"/>
                </w:rPr>
                <w:t>https://ssrn.com/abstract=2269190</w:t>
              </w:r>
            </w:hyperlink>
            <w:r w:rsidRPr="00C76736">
              <w:rPr>
                <w:color w:val="auto"/>
                <w:sz w:val="24"/>
                <w:szCs w:val="24"/>
                <w:lang w:val="en"/>
              </w:rPr>
              <w:t xml:space="preserve"> </w:t>
            </w:r>
          </w:p>
          <w:p w14:paraId="139CFA22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0747179A" w14:textId="77777777" w:rsidTr="00E20A11">
        <w:tc>
          <w:tcPr>
            <w:tcW w:w="9540" w:type="dxa"/>
            <w:vAlign w:val="center"/>
            <w:hideMark/>
          </w:tcPr>
          <w:p w14:paraId="64332FB9" w14:textId="77777777" w:rsidR="00C76736" w:rsidRPr="00C76736" w:rsidRDefault="00C76736" w:rsidP="00C76736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  <w:lang w:val="en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--The Ethical Struggle of Usurping Juvenile Client Autonomy by Raising Competency in Delinquency and Criminal Cases, 16 </w:t>
            </w:r>
            <w:r w:rsidRPr="00C76736">
              <w:rPr>
                <w:smallCaps/>
                <w:color w:val="auto"/>
                <w:sz w:val="24"/>
                <w:szCs w:val="24"/>
              </w:rPr>
              <w:t>Southern California Interdisciplinary Law Journal 293 (2007).</w:t>
            </w:r>
            <w:r w:rsidRPr="00C76736">
              <w:rPr>
                <w:color w:val="auto"/>
                <w:sz w:val="24"/>
                <w:szCs w:val="24"/>
                <w:lang w:val="en"/>
              </w:rPr>
              <w:t xml:space="preserve"> Available at SSRN: </w:t>
            </w:r>
            <w:hyperlink r:id="rId24" w:tgtFrame="_blank" w:history="1">
              <w:r w:rsidRPr="00C76736">
                <w:rPr>
                  <w:color w:val="0000FF"/>
                  <w:sz w:val="24"/>
                  <w:szCs w:val="24"/>
                  <w:u w:val="single"/>
                  <w:lang w:val="en"/>
                </w:rPr>
                <w:t>https://ssrn.com/abstract=2268203</w:t>
              </w:r>
            </w:hyperlink>
            <w:r w:rsidRPr="00C76736">
              <w:rPr>
                <w:color w:val="auto"/>
                <w:sz w:val="24"/>
                <w:szCs w:val="24"/>
                <w:lang w:val="en"/>
              </w:rPr>
              <w:t xml:space="preserve"> </w:t>
            </w:r>
          </w:p>
          <w:p w14:paraId="1ABAB1E3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0A499ECD" w14:textId="77777777" w:rsidTr="00E20A11">
        <w:tc>
          <w:tcPr>
            <w:tcW w:w="9540" w:type="dxa"/>
            <w:vAlign w:val="center"/>
            <w:hideMark/>
          </w:tcPr>
          <w:p w14:paraId="4D612305" w14:textId="77777777" w:rsidR="00C76736" w:rsidRPr="00C76736" w:rsidRDefault="00C76736" w:rsidP="00C76736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  <w:lang w:val="en"/>
              </w:rPr>
            </w:pPr>
            <w:r w:rsidRPr="00C76736">
              <w:rPr>
                <w:color w:val="auto"/>
                <w:sz w:val="24"/>
                <w:szCs w:val="24"/>
              </w:rPr>
              <w:lastRenderedPageBreak/>
              <w:t xml:space="preserve">--The Mental Health Paradigm and the MacArthur Study: Emerging Issues Challenging the Competence of Juveniles in Delinquency Systems, 32 </w:t>
            </w:r>
            <w:r w:rsidRPr="00C76736">
              <w:rPr>
                <w:smallCaps/>
                <w:color w:val="auto"/>
                <w:sz w:val="24"/>
                <w:szCs w:val="24"/>
              </w:rPr>
              <w:t>American Journal Of Law &amp; Medicine 503 (2006).</w:t>
            </w:r>
            <w:r w:rsidRPr="00C76736">
              <w:rPr>
                <w:color w:val="auto"/>
                <w:sz w:val="24"/>
                <w:szCs w:val="24"/>
                <w:lang w:val="en"/>
              </w:rPr>
              <w:t xml:space="preserve"> Available at SSRN: </w:t>
            </w:r>
            <w:hyperlink r:id="rId25" w:tgtFrame="_blank" w:history="1">
              <w:r w:rsidRPr="00C76736">
                <w:rPr>
                  <w:color w:val="0000FF"/>
                  <w:sz w:val="24"/>
                  <w:szCs w:val="24"/>
                  <w:u w:val="single"/>
                  <w:lang w:val="en"/>
                </w:rPr>
                <w:t>https://ssrn.com/abstract=2271800</w:t>
              </w:r>
            </w:hyperlink>
            <w:r w:rsidRPr="00C76736">
              <w:rPr>
                <w:color w:val="auto"/>
                <w:sz w:val="24"/>
                <w:szCs w:val="24"/>
                <w:lang w:val="en"/>
              </w:rPr>
              <w:t xml:space="preserve"> </w:t>
            </w:r>
            <w:r w:rsidR="001944AF">
              <w:rPr>
                <w:color w:val="auto"/>
                <w:sz w:val="24"/>
                <w:szCs w:val="24"/>
                <w:lang w:val="en"/>
              </w:rPr>
              <w:t>(Peer reviewed).</w:t>
            </w:r>
          </w:p>
          <w:p w14:paraId="228959E0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0704BBA7" w14:textId="77777777" w:rsidTr="00E20A11">
        <w:tc>
          <w:tcPr>
            <w:tcW w:w="9540" w:type="dxa"/>
            <w:vAlign w:val="center"/>
            <w:hideMark/>
          </w:tcPr>
          <w:p w14:paraId="455DC955" w14:textId="77777777" w:rsidR="00C76736" w:rsidRPr="00C76736" w:rsidRDefault="00C76736" w:rsidP="00C76736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--Confidentiality and Juvenile Mental Health Records in Dependency Proceedings, 12 </w:t>
            </w:r>
            <w:r w:rsidRPr="00C76736">
              <w:rPr>
                <w:smallCaps/>
                <w:color w:val="auto"/>
                <w:sz w:val="24"/>
                <w:szCs w:val="24"/>
              </w:rPr>
              <w:t xml:space="preserve">William &amp; Mary Bill Of Rights Journal </w:t>
            </w:r>
            <w:r w:rsidRPr="00C76736">
              <w:rPr>
                <w:color w:val="auto"/>
                <w:sz w:val="24"/>
                <w:szCs w:val="24"/>
              </w:rPr>
              <w:t>511 (2004).</w:t>
            </w:r>
            <w:r w:rsidRPr="00C76736">
              <w:rPr>
                <w:color w:val="auto"/>
                <w:sz w:val="24"/>
                <w:szCs w:val="24"/>
                <w:lang w:val="en"/>
              </w:rPr>
              <w:t xml:space="preserve"> Available at SSRN: </w:t>
            </w:r>
            <w:hyperlink r:id="rId26" w:tgtFrame="_blank" w:history="1">
              <w:r w:rsidRPr="00C76736">
                <w:rPr>
                  <w:color w:val="0000FF"/>
                  <w:sz w:val="24"/>
                  <w:szCs w:val="24"/>
                  <w:u w:val="single"/>
                  <w:lang w:val="en"/>
                </w:rPr>
                <w:t>https://ssrn.com/abstract=2269763</w:t>
              </w:r>
            </w:hyperlink>
            <w:r w:rsidRPr="00C76736">
              <w:rPr>
                <w:color w:val="auto"/>
                <w:sz w:val="24"/>
                <w:szCs w:val="24"/>
                <w:lang w:val="en"/>
              </w:rPr>
              <w:t>.</w:t>
            </w:r>
            <w:r w:rsidRPr="00C76736">
              <w:rPr>
                <w:color w:val="auto"/>
                <w:sz w:val="24"/>
                <w:szCs w:val="24"/>
              </w:rPr>
              <w:t>This article was selected for reprinting in Representing Children, Families, and Agencies in Child Welfare, Juvenile Justice, Custody, and Adoption Proceedings 281 (</w:t>
            </w:r>
            <w:proofErr w:type="spellStart"/>
            <w:r w:rsidRPr="00C76736">
              <w:rPr>
                <w:color w:val="auto"/>
                <w:sz w:val="24"/>
                <w:szCs w:val="24"/>
              </w:rPr>
              <w:t>Nat'l</w:t>
            </w:r>
            <w:proofErr w:type="spellEnd"/>
            <w:r w:rsidRPr="00C76736">
              <w:rPr>
                <w:color w:val="auto"/>
                <w:sz w:val="24"/>
                <w:szCs w:val="24"/>
              </w:rPr>
              <w:t xml:space="preserve"> Assoc. of Counsel for Children, Children's Law Manual Series, 2004 ed.).</w:t>
            </w:r>
          </w:p>
          <w:p w14:paraId="3A0197D3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6A2A3A3D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--A Defense Perspective of Treatment Programs for Juvenile Sex Offenders, 37 </w:t>
            </w:r>
            <w:r w:rsidRPr="00C76736">
              <w:rPr>
                <w:smallCaps/>
                <w:color w:val="auto"/>
                <w:sz w:val="24"/>
                <w:szCs w:val="24"/>
              </w:rPr>
              <w:t>Criminal Law Bulletin 3</w:t>
            </w:r>
            <w:r w:rsidRPr="00C76736">
              <w:rPr>
                <w:color w:val="auto"/>
                <w:sz w:val="24"/>
                <w:szCs w:val="24"/>
              </w:rPr>
              <w:t xml:space="preserve">71 (July-Aug. 2001); reprinted in 2 </w:t>
            </w:r>
            <w:r w:rsidRPr="00C76736">
              <w:rPr>
                <w:smallCaps/>
                <w:color w:val="auto"/>
                <w:sz w:val="24"/>
                <w:szCs w:val="24"/>
              </w:rPr>
              <w:t>Juvenile Correctional Mental Health Report 17</w:t>
            </w:r>
            <w:r w:rsidRPr="00C76736">
              <w:rPr>
                <w:color w:val="auto"/>
                <w:sz w:val="24"/>
                <w:szCs w:val="24"/>
              </w:rPr>
              <w:t xml:space="preserve"> (Jan./Feb. 2002).</w:t>
            </w:r>
            <w:r w:rsidRPr="00C76736">
              <w:rPr>
                <w:rFonts w:asciiTheme="minorHAnsi" w:eastAsiaTheme="minorHAnsi" w:hAnsiTheme="minorHAnsi" w:cstheme="minorBidi"/>
                <w:color w:val="auto"/>
                <w:lang w:val="en"/>
              </w:rPr>
              <w:t xml:space="preserve"> Available at SSRN: </w:t>
            </w:r>
            <w:hyperlink r:id="rId27" w:tgtFrame="_blank" w:history="1">
              <w:r w:rsidRPr="00C76736">
                <w:rPr>
                  <w:rFonts w:asciiTheme="minorHAnsi" w:eastAsiaTheme="minorHAnsi" w:hAnsiTheme="minorHAnsi" w:cstheme="minorBidi"/>
                  <w:color w:val="0000FF"/>
                  <w:u w:val="single"/>
                  <w:lang w:val="en"/>
                </w:rPr>
                <w:t>https://ssrn.com/abstract=2269689</w:t>
              </w:r>
            </w:hyperlink>
          </w:p>
          <w:p w14:paraId="71092607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2AE1B52F" w14:textId="77777777" w:rsidTr="00E20A11">
        <w:tc>
          <w:tcPr>
            <w:tcW w:w="9540" w:type="dxa"/>
            <w:vAlign w:val="center"/>
            <w:hideMark/>
          </w:tcPr>
          <w:p w14:paraId="5B9FB8BA" w14:textId="77777777" w:rsidR="00C76736" w:rsidRPr="00C76736" w:rsidRDefault="00C76736" w:rsidP="00C76736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  <w:lang w:val="en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--Raising Mental Health Issues – Other Than Insanity – In Juvenile Delinquency Defense, 28 </w:t>
            </w:r>
            <w:r w:rsidRPr="00C76736">
              <w:rPr>
                <w:smallCaps/>
                <w:color w:val="auto"/>
                <w:sz w:val="24"/>
                <w:szCs w:val="24"/>
              </w:rPr>
              <w:t>American Journal Of Criminal Law</w:t>
            </w:r>
            <w:r w:rsidRPr="00C76736">
              <w:rPr>
                <w:color w:val="auto"/>
                <w:sz w:val="24"/>
                <w:szCs w:val="24"/>
              </w:rPr>
              <w:t xml:space="preserve"> 1 (2001).</w:t>
            </w:r>
            <w:r w:rsidRPr="00C76736">
              <w:rPr>
                <w:color w:val="auto"/>
                <w:sz w:val="24"/>
                <w:szCs w:val="24"/>
                <w:lang w:val="en"/>
              </w:rPr>
              <w:t xml:space="preserve"> Available at SSRN: </w:t>
            </w:r>
            <w:hyperlink r:id="rId28" w:tgtFrame="_blank" w:history="1">
              <w:r w:rsidRPr="00C76736">
                <w:rPr>
                  <w:color w:val="0000FF"/>
                  <w:sz w:val="24"/>
                  <w:szCs w:val="24"/>
                  <w:u w:val="single"/>
                  <w:lang w:val="en"/>
                </w:rPr>
                <w:t>https://ssrn.com/abstract=2274110</w:t>
              </w:r>
            </w:hyperlink>
            <w:r w:rsidRPr="00C76736">
              <w:rPr>
                <w:color w:val="auto"/>
                <w:sz w:val="24"/>
                <w:szCs w:val="24"/>
                <w:lang w:val="en"/>
              </w:rPr>
              <w:t xml:space="preserve"> </w:t>
            </w:r>
          </w:p>
          <w:p w14:paraId="197EA737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3C8A45A8" w14:textId="77777777" w:rsidTr="00E20A11">
        <w:tc>
          <w:tcPr>
            <w:tcW w:w="9540" w:type="dxa"/>
            <w:vAlign w:val="center"/>
            <w:hideMark/>
          </w:tcPr>
          <w:p w14:paraId="2FF09B80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1F77F873" w14:textId="77777777" w:rsidTr="00E20A11">
        <w:tc>
          <w:tcPr>
            <w:tcW w:w="9540" w:type="dxa"/>
            <w:vAlign w:val="center"/>
            <w:hideMark/>
          </w:tcPr>
          <w:p w14:paraId="1F9F14CD" w14:textId="77777777" w:rsidR="00C76736" w:rsidRPr="00C76736" w:rsidRDefault="00C76736" w:rsidP="00C76736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  <w:lang w:val="en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--Using Developmental and Mental Health Issues in Opposition to Juvenile Waivers </w:t>
            </w:r>
            <w:proofErr w:type="gramStart"/>
            <w:r w:rsidRPr="00C76736">
              <w:rPr>
                <w:color w:val="auto"/>
                <w:sz w:val="24"/>
                <w:szCs w:val="24"/>
              </w:rPr>
              <w:t>Into</w:t>
            </w:r>
            <w:proofErr w:type="gramEnd"/>
            <w:r w:rsidRPr="00C76736">
              <w:rPr>
                <w:color w:val="auto"/>
                <w:sz w:val="24"/>
                <w:szCs w:val="24"/>
              </w:rPr>
              <w:t xml:space="preserve"> Adult Criminal Courts, 4 </w:t>
            </w:r>
            <w:r w:rsidRPr="00C76736">
              <w:rPr>
                <w:smallCaps/>
                <w:color w:val="auto"/>
                <w:sz w:val="24"/>
                <w:szCs w:val="24"/>
              </w:rPr>
              <w:t>Michigan Child Welfare Law Journal</w:t>
            </w:r>
            <w:r w:rsidRPr="00C76736">
              <w:rPr>
                <w:color w:val="auto"/>
                <w:sz w:val="24"/>
                <w:szCs w:val="24"/>
              </w:rPr>
              <w:t xml:space="preserve"> 3 (2000).</w:t>
            </w:r>
            <w:r w:rsidRPr="00C76736">
              <w:rPr>
                <w:color w:val="auto"/>
                <w:sz w:val="24"/>
                <w:szCs w:val="24"/>
                <w:lang w:val="en"/>
              </w:rPr>
              <w:t xml:space="preserve"> Available at SSRN: </w:t>
            </w:r>
            <w:hyperlink r:id="rId29" w:tgtFrame="_blank" w:history="1">
              <w:r w:rsidRPr="00C76736">
                <w:rPr>
                  <w:color w:val="0000FF"/>
                  <w:sz w:val="24"/>
                  <w:szCs w:val="24"/>
                  <w:u w:val="single"/>
                  <w:lang w:val="en"/>
                </w:rPr>
                <w:t>https://ssrn.com/abstract=2277224</w:t>
              </w:r>
            </w:hyperlink>
            <w:r w:rsidRPr="00C76736">
              <w:rPr>
                <w:color w:val="auto"/>
                <w:sz w:val="24"/>
                <w:szCs w:val="24"/>
                <w:lang w:val="en"/>
              </w:rPr>
              <w:t xml:space="preserve"> or </w:t>
            </w:r>
            <w:hyperlink r:id="rId30" w:tgtFrame="_blank" w:history="1">
              <w:r w:rsidRPr="00C76736">
                <w:rPr>
                  <w:color w:val="0000FF"/>
                  <w:sz w:val="24"/>
                  <w:szCs w:val="24"/>
                  <w:u w:val="single"/>
                  <w:lang w:val="en"/>
                </w:rPr>
                <w:t xml:space="preserve">http://dx.doi.org/10.2139/ssrn.2277224 </w:t>
              </w:r>
            </w:hyperlink>
          </w:p>
          <w:p w14:paraId="34EDBCFD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6A49C6B0" w14:textId="77777777" w:rsidTr="00E20A11">
        <w:tc>
          <w:tcPr>
            <w:tcW w:w="9540" w:type="dxa"/>
            <w:vAlign w:val="center"/>
            <w:hideMark/>
          </w:tcPr>
          <w:p w14:paraId="588312A4" w14:textId="77777777" w:rsidR="00C76736" w:rsidRPr="00C76736" w:rsidRDefault="00C76736" w:rsidP="00C76736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  <w:lang w:val="en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--Coming to Praise, Not to Bury, the New ABA Standards of Practice for Lawyers Who Represent Children in Abuse and Neglect Cases, </w:t>
            </w:r>
            <w:r w:rsidRPr="00C76736">
              <w:rPr>
                <w:smallCaps/>
                <w:color w:val="auto"/>
                <w:sz w:val="24"/>
                <w:szCs w:val="24"/>
              </w:rPr>
              <w:t xml:space="preserve">14 </w:t>
            </w:r>
            <w:proofErr w:type="gramStart"/>
            <w:r w:rsidRPr="00C76736">
              <w:rPr>
                <w:smallCaps/>
                <w:color w:val="auto"/>
                <w:sz w:val="24"/>
                <w:szCs w:val="24"/>
              </w:rPr>
              <w:t>Georgetown  Journal</w:t>
            </w:r>
            <w:proofErr w:type="gramEnd"/>
            <w:r w:rsidRPr="00C76736">
              <w:rPr>
                <w:smallCaps/>
                <w:color w:val="auto"/>
                <w:sz w:val="24"/>
                <w:szCs w:val="24"/>
              </w:rPr>
              <w:t xml:space="preserve"> Of Legal Ethics</w:t>
            </w:r>
            <w:r w:rsidRPr="00C76736">
              <w:rPr>
                <w:color w:val="auto"/>
                <w:sz w:val="24"/>
                <w:szCs w:val="24"/>
              </w:rPr>
              <w:t xml:space="preserve"> 103 (2000).</w:t>
            </w:r>
            <w:r w:rsidRPr="00C76736">
              <w:rPr>
                <w:color w:val="auto"/>
                <w:sz w:val="24"/>
                <w:szCs w:val="24"/>
                <w:lang w:val="en"/>
              </w:rPr>
              <w:t xml:space="preserve">  Available at SSRN: </w:t>
            </w:r>
            <w:hyperlink r:id="rId31" w:tgtFrame="_blank" w:history="1">
              <w:r w:rsidRPr="00C76736">
                <w:rPr>
                  <w:color w:val="0000FF"/>
                  <w:sz w:val="24"/>
                  <w:szCs w:val="24"/>
                  <w:u w:val="single"/>
                  <w:lang w:val="en"/>
                </w:rPr>
                <w:t>https://ssrn.com/abstract=2274112</w:t>
              </w:r>
            </w:hyperlink>
            <w:r w:rsidRPr="00C76736">
              <w:rPr>
                <w:color w:val="auto"/>
                <w:sz w:val="24"/>
                <w:szCs w:val="24"/>
                <w:lang w:val="en"/>
              </w:rPr>
              <w:t xml:space="preserve"> </w:t>
            </w:r>
          </w:p>
          <w:p w14:paraId="376F06A1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--Treatment Programs for Juvenile Sex Offenders: One Defense Lawyer's Perspective, </w:t>
            </w:r>
            <w:r w:rsidRPr="00C76736">
              <w:rPr>
                <w:smallCaps/>
                <w:color w:val="auto"/>
                <w:sz w:val="24"/>
                <w:szCs w:val="24"/>
              </w:rPr>
              <w:t>Improving The Professional Response To Children In The Legal System</w:t>
            </w:r>
            <w:r w:rsidRPr="00C76736">
              <w:rPr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76736">
              <w:rPr>
                <w:color w:val="auto"/>
                <w:sz w:val="24"/>
                <w:szCs w:val="24"/>
              </w:rPr>
              <w:t>Nat'l</w:t>
            </w:r>
            <w:proofErr w:type="spellEnd"/>
            <w:r w:rsidRPr="00C76736">
              <w:rPr>
                <w:color w:val="auto"/>
                <w:sz w:val="24"/>
                <w:szCs w:val="24"/>
              </w:rPr>
              <w:t xml:space="preserve"> Assoc. of Counsel for Children, Children's Law Manual Series, 2000 ed.).</w:t>
            </w:r>
          </w:p>
          <w:p w14:paraId="395E1B4A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6B9AA512" w14:textId="77777777" w:rsidTr="00E20A11">
        <w:tc>
          <w:tcPr>
            <w:tcW w:w="9540" w:type="dxa"/>
            <w:vAlign w:val="center"/>
            <w:hideMark/>
          </w:tcPr>
          <w:p w14:paraId="2B5841DA" w14:textId="77777777" w:rsidR="00C76736" w:rsidRPr="00C76736" w:rsidRDefault="00C76736" w:rsidP="00C76736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  <w:lang w:val="en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--The Nexus of Dependency and Delinquency: Requesting Dependency Lawyers to Handle Delinquency Cases, 3 </w:t>
            </w:r>
            <w:r w:rsidRPr="00C76736">
              <w:rPr>
                <w:smallCaps/>
                <w:color w:val="auto"/>
                <w:sz w:val="24"/>
                <w:szCs w:val="24"/>
              </w:rPr>
              <w:t>Michigan Child Welfare Law</w:t>
            </w:r>
            <w:r w:rsidRPr="00C76736">
              <w:rPr>
                <w:color w:val="auto"/>
                <w:sz w:val="24"/>
                <w:szCs w:val="24"/>
              </w:rPr>
              <w:t xml:space="preserve"> </w:t>
            </w:r>
            <w:r w:rsidRPr="00C76736">
              <w:rPr>
                <w:smallCaps/>
                <w:color w:val="auto"/>
                <w:sz w:val="24"/>
                <w:szCs w:val="24"/>
              </w:rPr>
              <w:t>Journal 2 (Winter, 1999).</w:t>
            </w:r>
            <w:r w:rsidRPr="00C76736">
              <w:rPr>
                <w:color w:val="auto"/>
                <w:sz w:val="24"/>
                <w:szCs w:val="24"/>
                <w:lang w:val="en"/>
              </w:rPr>
              <w:t xml:space="preserve"> Available at SSRN: </w:t>
            </w:r>
            <w:hyperlink r:id="rId32" w:tgtFrame="_blank" w:history="1">
              <w:r w:rsidRPr="00C76736">
                <w:rPr>
                  <w:color w:val="0000FF"/>
                  <w:sz w:val="24"/>
                  <w:szCs w:val="24"/>
                  <w:u w:val="single"/>
                  <w:lang w:val="en"/>
                </w:rPr>
                <w:t>https://ssrn.com/abstract=2274743</w:t>
              </w:r>
            </w:hyperlink>
            <w:r w:rsidRPr="00C76736">
              <w:rPr>
                <w:color w:val="auto"/>
                <w:sz w:val="24"/>
                <w:szCs w:val="24"/>
                <w:lang w:val="en"/>
              </w:rPr>
              <w:t xml:space="preserve"> </w:t>
            </w:r>
          </w:p>
          <w:p w14:paraId="73E321F5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24BD2971" w14:textId="77777777" w:rsidTr="00E20A11">
        <w:tc>
          <w:tcPr>
            <w:tcW w:w="9540" w:type="dxa"/>
            <w:vAlign w:val="center"/>
            <w:hideMark/>
          </w:tcPr>
          <w:p w14:paraId="26BB8120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--Raising Mental Health Issues in Juvenile Delinquency Defense: One Lawyer’s Perspective, </w:t>
            </w:r>
            <w:r w:rsidRPr="00C76736">
              <w:rPr>
                <w:smallCaps/>
                <w:color w:val="auto"/>
                <w:sz w:val="24"/>
                <w:szCs w:val="24"/>
              </w:rPr>
              <w:t>Serving The Needs Of The Child Client: Keeping Pace With The Practice Of Law For Children</w:t>
            </w:r>
            <w:r w:rsidRPr="00C76736">
              <w:rPr>
                <w:color w:val="auto"/>
                <w:sz w:val="24"/>
                <w:szCs w:val="24"/>
              </w:rPr>
              <w:t xml:space="preserve"> 77 (</w:t>
            </w:r>
            <w:proofErr w:type="spellStart"/>
            <w:r w:rsidRPr="00C76736">
              <w:rPr>
                <w:color w:val="auto"/>
                <w:sz w:val="24"/>
                <w:szCs w:val="24"/>
              </w:rPr>
              <w:t>Nat'l</w:t>
            </w:r>
            <w:proofErr w:type="spellEnd"/>
            <w:r w:rsidRPr="00C76736">
              <w:rPr>
                <w:color w:val="auto"/>
                <w:sz w:val="24"/>
                <w:szCs w:val="24"/>
              </w:rPr>
              <w:t xml:space="preserve"> Assoc. of Counsel for Children, Children's Law Manual Series, 1998 ed.).</w:t>
            </w:r>
          </w:p>
          <w:p w14:paraId="02557D86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6FFCA4CA" w14:textId="77777777" w:rsidTr="00E20A11">
        <w:tc>
          <w:tcPr>
            <w:tcW w:w="9540" w:type="dxa"/>
            <w:vAlign w:val="center"/>
            <w:hideMark/>
          </w:tcPr>
          <w:p w14:paraId="07EB8A88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--The Diminishing Protections of the Fourth, Fifth and Sixth Amendments for Juveniles in Delinquency Cases, and Some Child Development Considerations Worth Revisiting, </w:t>
            </w:r>
            <w:r w:rsidRPr="00C76736">
              <w:rPr>
                <w:smallCaps/>
                <w:color w:val="auto"/>
                <w:sz w:val="24"/>
                <w:szCs w:val="24"/>
              </w:rPr>
              <w:t>Child Advocacy At A Crossroads</w:t>
            </w:r>
            <w:r w:rsidRPr="00C76736">
              <w:rPr>
                <w:color w:val="auto"/>
                <w:sz w:val="24"/>
                <w:szCs w:val="24"/>
              </w:rPr>
              <w:t xml:space="preserve"> 351 (</w:t>
            </w:r>
            <w:proofErr w:type="spellStart"/>
            <w:r w:rsidRPr="00C76736">
              <w:rPr>
                <w:color w:val="auto"/>
                <w:sz w:val="24"/>
                <w:szCs w:val="24"/>
              </w:rPr>
              <w:t>Nat'l</w:t>
            </w:r>
            <w:proofErr w:type="spellEnd"/>
            <w:r w:rsidRPr="00C76736">
              <w:rPr>
                <w:color w:val="auto"/>
                <w:sz w:val="24"/>
                <w:szCs w:val="24"/>
              </w:rPr>
              <w:t xml:space="preserve"> Assoc. of Counsel for Children, Children's Law Manual Series, 1996 ed.).</w:t>
            </w:r>
          </w:p>
          <w:p w14:paraId="722E298B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51912B65" w14:textId="77777777" w:rsidTr="00E20A11">
        <w:tc>
          <w:tcPr>
            <w:tcW w:w="9540" w:type="dxa"/>
            <w:vAlign w:val="center"/>
            <w:hideMark/>
          </w:tcPr>
          <w:p w14:paraId="4A4ADDC8" w14:textId="77777777" w:rsidR="00C76736" w:rsidRPr="00C76736" w:rsidRDefault="00C76736" w:rsidP="00C76736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  <w:lang w:val="en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--The Ethical Dilemma Awaiting Counsel Who Represent Adolescents With HIV/AIDS: Criminal Law and Tort Suits Pressure Counsel to Breach the Confidentiality of the Clients' Medical Status, 70 </w:t>
            </w:r>
            <w:r w:rsidRPr="00C76736">
              <w:rPr>
                <w:smallCaps/>
                <w:color w:val="auto"/>
                <w:sz w:val="24"/>
                <w:szCs w:val="24"/>
              </w:rPr>
              <w:t>Tulane Law Review</w:t>
            </w:r>
            <w:r w:rsidRPr="00C76736">
              <w:rPr>
                <w:color w:val="auto"/>
                <w:sz w:val="24"/>
                <w:szCs w:val="24"/>
              </w:rPr>
              <w:t xml:space="preserve"> 2311 (1996).</w:t>
            </w:r>
            <w:r w:rsidRPr="00C76736">
              <w:rPr>
                <w:color w:val="auto"/>
                <w:sz w:val="24"/>
                <w:szCs w:val="24"/>
                <w:lang w:val="en"/>
              </w:rPr>
              <w:t xml:space="preserve"> Available at SSRN: </w:t>
            </w:r>
            <w:hyperlink r:id="rId33" w:tgtFrame="_blank" w:history="1">
              <w:r w:rsidRPr="00C76736">
                <w:rPr>
                  <w:color w:val="0000FF"/>
                  <w:sz w:val="24"/>
                  <w:szCs w:val="24"/>
                  <w:u w:val="single"/>
                  <w:lang w:val="en"/>
                </w:rPr>
                <w:t>https://ssrn.com/abstract=2268035</w:t>
              </w:r>
            </w:hyperlink>
            <w:r w:rsidRPr="00C76736">
              <w:rPr>
                <w:color w:val="auto"/>
                <w:sz w:val="24"/>
                <w:szCs w:val="24"/>
                <w:lang w:val="en"/>
              </w:rPr>
              <w:t xml:space="preserve"> </w:t>
            </w:r>
          </w:p>
          <w:p w14:paraId="352B19FF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73650700" w14:textId="77777777" w:rsidTr="00E20A11">
        <w:tc>
          <w:tcPr>
            <w:tcW w:w="9540" w:type="dxa"/>
            <w:vAlign w:val="center"/>
            <w:hideMark/>
          </w:tcPr>
          <w:p w14:paraId="493AA0C6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--Selected Fundamental Issues for Non-Legally Trained Professionals Who Work </w:t>
            </w:r>
            <w:proofErr w:type="gramStart"/>
            <w:r w:rsidRPr="00C76736">
              <w:rPr>
                <w:color w:val="auto"/>
                <w:sz w:val="24"/>
                <w:szCs w:val="24"/>
              </w:rPr>
              <w:t>With</w:t>
            </w:r>
            <w:proofErr w:type="gramEnd"/>
            <w:r w:rsidRPr="00C76736">
              <w:rPr>
                <w:color w:val="auto"/>
                <w:sz w:val="24"/>
                <w:szCs w:val="24"/>
              </w:rPr>
              <w:t xml:space="preserve"> Attorneys in Representing Juvenile Victims and Offenders in Domestic Violence Cases 91 (co-authored with </w:t>
            </w:r>
            <w:r w:rsidRPr="00C76736">
              <w:rPr>
                <w:color w:val="auto"/>
                <w:sz w:val="24"/>
                <w:szCs w:val="24"/>
              </w:rPr>
              <w:lastRenderedPageBreak/>
              <w:t xml:space="preserve">M. Ventrell), </w:t>
            </w:r>
            <w:r w:rsidRPr="00C76736">
              <w:rPr>
                <w:smallCaps/>
                <w:color w:val="auto"/>
                <w:sz w:val="24"/>
                <w:szCs w:val="24"/>
              </w:rPr>
              <w:t>23rd Annual Child Abuse And Neglect Symposium, Aggression &amp; Violence: Developmental Pathways</w:t>
            </w:r>
            <w:r w:rsidRPr="00C76736">
              <w:rPr>
                <w:color w:val="auto"/>
                <w:sz w:val="24"/>
                <w:szCs w:val="24"/>
              </w:rPr>
              <w:t xml:space="preserve"> (C. Henry Kempe </w:t>
            </w:r>
            <w:proofErr w:type="spellStart"/>
            <w:r w:rsidRPr="00C76736">
              <w:rPr>
                <w:color w:val="auto"/>
                <w:sz w:val="24"/>
                <w:szCs w:val="24"/>
              </w:rPr>
              <w:t>Nat’l</w:t>
            </w:r>
            <w:proofErr w:type="spellEnd"/>
            <w:r w:rsidRPr="00C76736">
              <w:rPr>
                <w:color w:val="auto"/>
                <w:sz w:val="24"/>
                <w:szCs w:val="24"/>
              </w:rPr>
              <w:t xml:space="preserve"> Center for the Prevention and Treatment of Child Abuse and Neglect, and Dept. of Pediatrics, Univ. Colo. School of Medicine, 1995).</w:t>
            </w:r>
          </w:p>
          <w:p w14:paraId="6936B906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3D41DD1B" w14:textId="77777777" w:rsidTr="00E20A11">
        <w:tc>
          <w:tcPr>
            <w:tcW w:w="9540" w:type="dxa"/>
            <w:vAlign w:val="center"/>
            <w:hideMark/>
          </w:tcPr>
          <w:p w14:paraId="05CA7374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76736">
              <w:rPr>
                <w:color w:val="auto"/>
                <w:sz w:val="24"/>
                <w:szCs w:val="24"/>
              </w:rPr>
              <w:lastRenderedPageBreak/>
              <w:t xml:space="preserve">--Breaching Attorney-Client Confidentiality When Representing Juveniles With AIDS, </w:t>
            </w:r>
            <w:r w:rsidRPr="00C76736">
              <w:rPr>
                <w:smallCaps/>
                <w:color w:val="auto"/>
                <w:sz w:val="24"/>
                <w:szCs w:val="24"/>
              </w:rPr>
              <w:t>Excellence In Children’s Law</w:t>
            </w:r>
            <w:r w:rsidRPr="00C76736">
              <w:rPr>
                <w:color w:val="auto"/>
                <w:sz w:val="24"/>
                <w:szCs w:val="24"/>
              </w:rPr>
              <w:t xml:space="preserve"> 199 (</w:t>
            </w:r>
            <w:proofErr w:type="spellStart"/>
            <w:r w:rsidRPr="00C76736">
              <w:rPr>
                <w:color w:val="auto"/>
                <w:sz w:val="24"/>
                <w:szCs w:val="24"/>
              </w:rPr>
              <w:t>Nat'l</w:t>
            </w:r>
            <w:proofErr w:type="spellEnd"/>
            <w:r w:rsidRPr="00C76736">
              <w:rPr>
                <w:color w:val="auto"/>
                <w:sz w:val="24"/>
                <w:szCs w:val="24"/>
              </w:rPr>
              <w:t xml:space="preserve"> Assoc. of Counsel for Children, Children's Law Manual Series, 1994 ed.).</w:t>
            </w:r>
          </w:p>
          <w:p w14:paraId="42BBE4B5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3011D98B" w14:textId="77777777" w:rsidTr="00E20A11">
        <w:tc>
          <w:tcPr>
            <w:tcW w:w="9540" w:type="dxa"/>
            <w:vAlign w:val="center"/>
            <w:hideMark/>
          </w:tcPr>
          <w:p w14:paraId="22CC171F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--Legal Ethics and Representation of Juvenile Clients in Oklahoma, </w:t>
            </w:r>
            <w:r w:rsidRPr="00C76736">
              <w:rPr>
                <w:smallCaps/>
                <w:color w:val="auto"/>
                <w:sz w:val="24"/>
                <w:szCs w:val="24"/>
              </w:rPr>
              <w:t xml:space="preserve">Children And </w:t>
            </w:r>
            <w:proofErr w:type="gramStart"/>
            <w:r w:rsidRPr="00C76736">
              <w:rPr>
                <w:smallCaps/>
                <w:color w:val="auto"/>
                <w:sz w:val="24"/>
                <w:szCs w:val="24"/>
              </w:rPr>
              <w:t>The  Law</w:t>
            </w:r>
            <w:proofErr w:type="gramEnd"/>
            <w:r w:rsidRPr="00C76736">
              <w:rPr>
                <w:smallCaps/>
                <w:color w:val="auto"/>
                <w:sz w:val="24"/>
                <w:szCs w:val="24"/>
              </w:rPr>
              <w:t>,</w:t>
            </w:r>
            <w:r w:rsidRPr="00C76736">
              <w:rPr>
                <w:color w:val="auto"/>
                <w:sz w:val="24"/>
                <w:szCs w:val="24"/>
              </w:rPr>
              <w:t xml:space="preserve"> V-1CV-13, Pub. No. 541 (Oklahoma Bar Association) (1994).</w:t>
            </w:r>
          </w:p>
          <w:p w14:paraId="0A9FD097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140AFC11" w14:textId="77777777" w:rsidTr="00E20A11">
        <w:tc>
          <w:tcPr>
            <w:tcW w:w="9540" w:type="dxa"/>
            <w:vAlign w:val="center"/>
            <w:hideMark/>
          </w:tcPr>
          <w:p w14:paraId="37D3752D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--Ethics in Juvenile Law, </w:t>
            </w:r>
            <w:r w:rsidRPr="00C76736">
              <w:rPr>
                <w:smallCaps/>
                <w:color w:val="auto"/>
                <w:sz w:val="24"/>
                <w:szCs w:val="24"/>
              </w:rPr>
              <w:t>Current Issues In Pediatric Law</w:t>
            </w:r>
            <w:r w:rsidRPr="00C76736">
              <w:rPr>
                <w:color w:val="auto"/>
                <w:sz w:val="24"/>
                <w:szCs w:val="24"/>
              </w:rPr>
              <w:t xml:space="preserve"> 253 (</w:t>
            </w:r>
            <w:proofErr w:type="spellStart"/>
            <w:r w:rsidRPr="00C76736">
              <w:rPr>
                <w:color w:val="auto"/>
                <w:sz w:val="24"/>
                <w:szCs w:val="24"/>
              </w:rPr>
              <w:t>Nat'l</w:t>
            </w:r>
            <w:proofErr w:type="spellEnd"/>
            <w:r w:rsidRPr="00C76736">
              <w:rPr>
                <w:color w:val="auto"/>
                <w:sz w:val="24"/>
                <w:szCs w:val="24"/>
              </w:rPr>
              <w:t xml:space="preserve"> Assoc. of Counsel for Children, Children's Law Manual Series, 1993 ed.).</w:t>
            </w:r>
          </w:p>
          <w:p w14:paraId="4643045B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07944E4F" w14:textId="77777777" w:rsidTr="00E20A11">
        <w:tc>
          <w:tcPr>
            <w:tcW w:w="9540" w:type="dxa"/>
            <w:vAlign w:val="center"/>
            <w:hideMark/>
          </w:tcPr>
          <w:p w14:paraId="0474C5F6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--Ethical Considerations in Domestic Relations Cases Involving Child Abuse, </w:t>
            </w:r>
            <w:r w:rsidRPr="00C76736">
              <w:rPr>
                <w:smallCaps/>
                <w:color w:val="auto"/>
                <w:sz w:val="24"/>
                <w:szCs w:val="24"/>
              </w:rPr>
              <w:t xml:space="preserve">Using The Law To Protect Children: Current Issues In Child Welfare Law, Abuse &amp; Neglect </w:t>
            </w:r>
            <w:r w:rsidRPr="00C76736">
              <w:rPr>
                <w:color w:val="auto"/>
                <w:sz w:val="24"/>
                <w:szCs w:val="24"/>
              </w:rPr>
              <w:t xml:space="preserve">(State Bar of New </w:t>
            </w:r>
            <w:proofErr w:type="gramStart"/>
            <w:r w:rsidRPr="00C76736">
              <w:rPr>
                <w:color w:val="auto"/>
                <w:sz w:val="24"/>
                <w:szCs w:val="24"/>
              </w:rPr>
              <w:t>Mexico)(</w:t>
            </w:r>
            <w:proofErr w:type="gramEnd"/>
            <w:r w:rsidRPr="00C76736">
              <w:rPr>
                <w:color w:val="auto"/>
                <w:sz w:val="24"/>
                <w:szCs w:val="24"/>
              </w:rPr>
              <w:t>1992).</w:t>
            </w:r>
          </w:p>
          <w:p w14:paraId="0EDB212C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173145B9" w14:textId="77777777" w:rsidTr="00E20A11">
        <w:tc>
          <w:tcPr>
            <w:tcW w:w="9540" w:type="dxa"/>
            <w:vAlign w:val="center"/>
            <w:hideMark/>
          </w:tcPr>
          <w:p w14:paraId="5F8CDE73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76736">
              <w:rPr>
                <w:color w:val="auto"/>
                <w:sz w:val="24"/>
                <w:szCs w:val="24"/>
              </w:rPr>
              <w:t>--The Enhanced Ethical Obligations of Representing Juveniles</w:t>
            </w:r>
            <w:r w:rsidRPr="00C76736">
              <w:rPr>
                <w:smallCaps/>
                <w:color w:val="auto"/>
                <w:sz w:val="24"/>
                <w:szCs w:val="24"/>
              </w:rPr>
              <w:t>, Children’s Law Update</w:t>
            </w:r>
            <w:r w:rsidRPr="00C76736">
              <w:rPr>
                <w:color w:val="auto"/>
                <w:sz w:val="24"/>
                <w:szCs w:val="24"/>
              </w:rPr>
              <w:t xml:space="preserve"> 165 (</w:t>
            </w:r>
            <w:proofErr w:type="spellStart"/>
            <w:r w:rsidRPr="00C76736">
              <w:rPr>
                <w:color w:val="auto"/>
                <w:sz w:val="24"/>
                <w:szCs w:val="24"/>
              </w:rPr>
              <w:t>Nat'l</w:t>
            </w:r>
            <w:proofErr w:type="spellEnd"/>
            <w:r w:rsidRPr="00C76736">
              <w:rPr>
                <w:color w:val="auto"/>
                <w:sz w:val="24"/>
                <w:szCs w:val="24"/>
              </w:rPr>
              <w:t xml:space="preserve"> Assoc. of Counsel for Children, Children's Law Manual Series, 1991 ed.).</w:t>
            </w:r>
          </w:p>
          <w:p w14:paraId="3A3ED2FF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11CE87D2" w14:textId="77777777" w:rsidTr="00E20A11">
        <w:tc>
          <w:tcPr>
            <w:tcW w:w="9540" w:type="dxa"/>
            <w:vAlign w:val="center"/>
            <w:hideMark/>
          </w:tcPr>
          <w:p w14:paraId="584C8FD0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--Attempting to Define “Child Neglect” (co-authored by V. Barnes), </w:t>
            </w:r>
            <w:r w:rsidRPr="00C76736">
              <w:rPr>
                <w:smallCaps/>
                <w:color w:val="auto"/>
                <w:sz w:val="24"/>
                <w:szCs w:val="24"/>
              </w:rPr>
              <w:t>Children’s Law Update</w:t>
            </w:r>
            <w:r w:rsidRPr="00C76736">
              <w:rPr>
                <w:color w:val="auto"/>
                <w:sz w:val="24"/>
                <w:szCs w:val="24"/>
              </w:rPr>
              <w:t xml:space="preserve"> 143 (</w:t>
            </w:r>
            <w:proofErr w:type="spellStart"/>
            <w:r w:rsidRPr="00C76736">
              <w:rPr>
                <w:color w:val="auto"/>
                <w:sz w:val="24"/>
                <w:szCs w:val="24"/>
              </w:rPr>
              <w:t>Nat'l</w:t>
            </w:r>
            <w:proofErr w:type="spellEnd"/>
            <w:r w:rsidRPr="00C76736">
              <w:rPr>
                <w:color w:val="auto"/>
                <w:sz w:val="24"/>
                <w:szCs w:val="24"/>
              </w:rPr>
              <w:t xml:space="preserve"> Assoc. of Counsel for Children, Children's Law Manual Series, 1991 ed.).</w:t>
            </w:r>
          </w:p>
          <w:p w14:paraId="0C3614F4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15161361" w14:textId="77777777" w:rsidTr="00E20A11">
        <w:tc>
          <w:tcPr>
            <w:tcW w:w="9540" w:type="dxa"/>
            <w:vAlign w:val="center"/>
            <w:hideMark/>
          </w:tcPr>
          <w:p w14:paraId="3B3D3917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76736">
              <w:rPr>
                <w:color w:val="auto"/>
                <w:sz w:val="24"/>
                <w:szCs w:val="24"/>
              </w:rPr>
              <w:t xml:space="preserve">--Addressing the Unmet Need for Counsel to Handle Delinquency </w:t>
            </w:r>
            <w:proofErr w:type="gramStart"/>
            <w:r w:rsidRPr="00C76736">
              <w:rPr>
                <w:color w:val="auto"/>
                <w:sz w:val="24"/>
                <w:szCs w:val="24"/>
              </w:rPr>
              <w:t>As</w:t>
            </w:r>
            <w:proofErr w:type="gramEnd"/>
            <w:r w:rsidRPr="00C76736">
              <w:rPr>
                <w:color w:val="auto"/>
                <w:sz w:val="24"/>
                <w:szCs w:val="24"/>
              </w:rPr>
              <w:t xml:space="preserve"> Well As Dependency Cases, 20 </w:t>
            </w:r>
            <w:r w:rsidRPr="00C76736">
              <w:rPr>
                <w:smallCaps/>
                <w:color w:val="auto"/>
                <w:sz w:val="24"/>
                <w:szCs w:val="24"/>
              </w:rPr>
              <w:t>Guardian</w:t>
            </w:r>
            <w:r w:rsidRPr="00C76736">
              <w:rPr>
                <w:color w:val="auto"/>
                <w:sz w:val="24"/>
                <w:szCs w:val="24"/>
              </w:rPr>
              <w:t xml:space="preserve"> 3 (1988).</w:t>
            </w:r>
          </w:p>
          <w:p w14:paraId="36C3EADE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76736" w:rsidRPr="00C76736" w14:paraId="0650F528" w14:textId="77777777" w:rsidTr="00E20A11">
        <w:tc>
          <w:tcPr>
            <w:tcW w:w="9540" w:type="dxa"/>
            <w:vAlign w:val="center"/>
            <w:hideMark/>
          </w:tcPr>
          <w:p w14:paraId="0AF223B8" w14:textId="77777777" w:rsidR="00C76736" w:rsidRPr="00C76736" w:rsidRDefault="00C76736" w:rsidP="00C7673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6AD9B28E" w14:textId="77777777" w:rsidR="00C76736" w:rsidRPr="00C76736" w:rsidRDefault="00C76736" w:rsidP="00C76736">
      <w:pPr>
        <w:spacing w:after="0" w:line="240" w:lineRule="auto"/>
        <w:ind w:left="0" w:firstLine="0"/>
        <w:jc w:val="left"/>
        <w:rPr>
          <w:rFonts w:asciiTheme="minorHAnsi" w:eastAsiaTheme="minorHAnsi" w:hAnsiTheme="minorHAnsi" w:cstheme="minorBidi"/>
          <w:color w:val="auto"/>
        </w:rPr>
      </w:pPr>
    </w:p>
    <w:p w14:paraId="3CA3E62D" w14:textId="77777777" w:rsidR="00C76736" w:rsidRPr="00C76736" w:rsidRDefault="00C76736" w:rsidP="00C76736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</w:rPr>
      </w:pPr>
    </w:p>
    <w:p w14:paraId="76C21819" w14:textId="77777777" w:rsidR="00B038B0" w:rsidRDefault="00B038B0">
      <w:pPr>
        <w:spacing w:after="0" w:line="259" w:lineRule="auto"/>
        <w:ind w:left="0" w:firstLine="0"/>
        <w:jc w:val="left"/>
      </w:pPr>
    </w:p>
    <w:p w14:paraId="0F23696D" w14:textId="77777777" w:rsidR="00B038B0" w:rsidRDefault="00D9028B" w:rsidP="00C76736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6541"/>
        </w:tabs>
        <w:spacing w:after="0" w:line="259" w:lineRule="auto"/>
        <w:ind w:left="-15" w:firstLine="0"/>
        <w:jc w:val="left"/>
      </w:pPr>
      <w:r>
        <w:rPr>
          <w:b/>
        </w:rPr>
        <w:tab/>
        <w:t xml:space="preserve"> </w:t>
      </w:r>
      <w:r w:rsidR="00C76736">
        <w:rPr>
          <w:b/>
        </w:rPr>
        <w:t xml:space="preserve">                                                                                          David R. Katner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C76736">
        <w:rPr>
          <w:b/>
        </w:rPr>
        <w:t xml:space="preserve">                                                   </w:t>
      </w:r>
      <w:r>
        <w:rPr>
          <w:b/>
          <w:sz w:val="16"/>
        </w:rPr>
        <w:t xml:space="preserve">Professor of Clinical Law and </w:t>
      </w:r>
    </w:p>
    <w:p w14:paraId="5C903544" w14:textId="77777777" w:rsidR="00B038B0" w:rsidRDefault="00D9028B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6654"/>
        </w:tabs>
        <w:spacing w:after="0" w:line="259" w:lineRule="auto"/>
        <w:ind w:left="-15" w:firstLine="0"/>
        <w:jc w:val="left"/>
      </w:pPr>
      <w:r>
        <w:rPr>
          <w:b/>
          <w:sz w:val="16"/>
        </w:rPr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</w:r>
      <w:r w:rsidR="00C76736">
        <w:rPr>
          <w:b/>
          <w:sz w:val="16"/>
        </w:rPr>
        <w:t xml:space="preserve">                 </w:t>
      </w:r>
      <w:proofErr w:type="spellStart"/>
      <w:r>
        <w:rPr>
          <w:b/>
          <w:sz w:val="16"/>
        </w:rPr>
        <w:t>Dreyfous</w:t>
      </w:r>
      <w:proofErr w:type="spellEnd"/>
      <w:r>
        <w:rPr>
          <w:b/>
          <w:sz w:val="16"/>
        </w:rPr>
        <w:t xml:space="preserve"> Teaching Fellow </w:t>
      </w:r>
    </w:p>
    <w:p w14:paraId="23585429" w14:textId="77777777" w:rsidR="00B038B0" w:rsidRDefault="00D9028B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6419"/>
        </w:tabs>
        <w:spacing w:after="0" w:line="259" w:lineRule="auto"/>
        <w:ind w:left="-15" w:firstLine="0"/>
        <w:jc w:val="left"/>
      </w:pPr>
      <w:r>
        <w:rPr>
          <w:b/>
          <w:sz w:val="16"/>
        </w:rPr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</w:r>
      <w:r w:rsidR="00C76736">
        <w:rPr>
          <w:b/>
          <w:sz w:val="16"/>
        </w:rPr>
        <w:t xml:space="preserve">                 </w:t>
      </w:r>
      <w:r>
        <w:rPr>
          <w:b/>
          <w:sz w:val="16"/>
        </w:rPr>
        <w:t xml:space="preserve">Tulane Law School </w:t>
      </w:r>
    </w:p>
    <w:p w14:paraId="0EA1764C" w14:textId="77777777" w:rsidR="00B038B0" w:rsidRDefault="00D9028B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6877"/>
        </w:tabs>
        <w:spacing w:after="0" w:line="259" w:lineRule="auto"/>
        <w:ind w:left="-15" w:firstLine="0"/>
        <w:jc w:val="left"/>
      </w:pPr>
      <w:r>
        <w:rPr>
          <w:b/>
          <w:sz w:val="16"/>
        </w:rPr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</w:r>
      <w:r w:rsidR="00C76736">
        <w:rPr>
          <w:b/>
          <w:sz w:val="16"/>
        </w:rPr>
        <w:t xml:space="preserve">                 </w:t>
      </w:r>
      <w:r>
        <w:rPr>
          <w:b/>
          <w:sz w:val="16"/>
        </w:rPr>
        <w:t xml:space="preserve">6329 Freret Street   Room 130-Q </w:t>
      </w:r>
    </w:p>
    <w:p w14:paraId="63440D6F" w14:textId="77777777" w:rsidR="00B038B0" w:rsidRDefault="00D9028B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7318"/>
        </w:tabs>
        <w:spacing w:after="0" w:line="259" w:lineRule="auto"/>
        <w:ind w:left="-15" w:firstLine="0"/>
        <w:jc w:val="left"/>
      </w:pPr>
      <w:r>
        <w:rPr>
          <w:b/>
          <w:sz w:val="16"/>
        </w:rPr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</w:r>
      <w:r w:rsidR="00C76736">
        <w:rPr>
          <w:b/>
          <w:sz w:val="16"/>
        </w:rPr>
        <w:t xml:space="preserve">                 </w:t>
      </w:r>
      <w:r>
        <w:rPr>
          <w:b/>
          <w:sz w:val="16"/>
        </w:rPr>
        <w:t xml:space="preserve">New Orleans, LA </w:t>
      </w:r>
      <w:proofErr w:type="gramStart"/>
      <w:r>
        <w:rPr>
          <w:b/>
          <w:sz w:val="16"/>
        </w:rPr>
        <w:t xml:space="preserve">70118  </w:t>
      </w:r>
      <w:r>
        <w:rPr>
          <w:b/>
          <w:color w:val="0000FF"/>
          <w:sz w:val="16"/>
          <w:u w:val="single" w:color="0000FF"/>
        </w:rPr>
        <w:t>dkatner@tulane.edu</w:t>
      </w:r>
      <w:proofErr w:type="gramEnd"/>
      <w:r>
        <w:rPr>
          <w:b/>
          <w:sz w:val="16"/>
        </w:rPr>
        <w:t xml:space="preserve"> </w:t>
      </w:r>
    </w:p>
    <w:sectPr w:rsidR="00B038B0" w:rsidSect="009A26C5">
      <w:footerReference w:type="even" r:id="rId34"/>
      <w:footerReference w:type="default" r:id="rId35"/>
      <w:footerReference w:type="first" r:id="rId36"/>
      <w:pgSz w:w="12240" w:h="15840"/>
      <w:pgMar w:top="1440" w:right="1440" w:bottom="1354" w:left="1440" w:header="720" w:footer="1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A52E" w14:textId="77777777" w:rsidR="009A26C5" w:rsidRDefault="009A26C5">
      <w:pPr>
        <w:spacing w:after="0" w:line="240" w:lineRule="auto"/>
      </w:pPr>
      <w:r>
        <w:separator/>
      </w:r>
    </w:p>
  </w:endnote>
  <w:endnote w:type="continuationSeparator" w:id="0">
    <w:p w14:paraId="4F272284" w14:textId="77777777" w:rsidR="009A26C5" w:rsidRDefault="009A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usSansWeb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B1EF" w14:textId="77777777" w:rsidR="00D9028B" w:rsidRDefault="00D9028B">
    <w:pPr>
      <w:tabs>
        <w:tab w:val="center" w:pos="4681"/>
      </w:tabs>
      <w:spacing w:after="0" w:line="259" w:lineRule="auto"/>
      <w:ind w:left="0" w:firstLine="0"/>
      <w:jc w:val="left"/>
    </w:pPr>
    <w:r>
      <w:rPr>
        <w:sz w:val="37"/>
        <w:vertAlign w:val="superscript"/>
      </w:rPr>
      <w:t xml:space="preserve"> </w:t>
    </w:r>
    <w:r>
      <w:rPr>
        <w:sz w:val="37"/>
        <w:vertAlign w:val="superscript"/>
      </w:rPr>
      <w:tab/>
    </w:r>
    <w:r>
      <w:rPr>
        <w:rFonts w:ascii="Courier New" w:eastAsia="Courier New" w:hAnsi="Courier New" w:cs="Courier New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4"/>
      </w:rPr>
      <w:t>1</w:t>
    </w:r>
    <w:r>
      <w:rPr>
        <w:rFonts w:ascii="Courier New" w:eastAsia="Courier New" w:hAnsi="Courier New" w:cs="Courier New"/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8301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72D391" w14:textId="77777777" w:rsidR="00F32841" w:rsidRDefault="00F3284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C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C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2B2783" w14:textId="77777777" w:rsidR="00D9028B" w:rsidRDefault="00D9028B">
    <w:pPr>
      <w:tabs>
        <w:tab w:val="center" w:pos="4681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4AB5" w14:textId="77777777" w:rsidR="00D9028B" w:rsidRDefault="00D9028B">
    <w:pPr>
      <w:tabs>
        <w:tab w:val="center" w:pos="4681"/>
      </w:tabs>
      <w:spacing w:after="0" w:line="259" w:lineRule="auto"/>
      <w:ind w:left="0" w:firstLine="0"/>
      <w:jc w:val="left"/>
    </w:pPr>
    <w:r>
      <w:rPr>
        <w:sz w:val="37"/>
        <w:vertAlign w:val="superscript"/>
      </w:rPr>
      <w:t xml:space="preserve"> </w:t>
    </w:r>
    <w:r>
      <w:rPr>
        <w:sz w:val="37"/>
        <w:vertAlign w:val="superscript"/>
      </w:rPr>
      <w:tab/>
    </w:r>
    <w:r>
      <w:rPr>
        <w:rFonts w:ascii="Courier New" w:eastAsia="Courier New" w:hAnsi="Courier New" w:cs="Courier New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4"/>
      </w:rPr>
      <w:t>1</w:t>
    </w:r>
    <w:r>
      <w:rPr>
        <w:rFonts w:ascii="Courier New" w:eastAsia="Courier New" w:hAnsi="Courier New" w:cs="Courier New"/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29A1" w14:textId="77777777" w:rsidR="009A26C5" w:rsidRDefault="009A26C5">
      <w:pPr>
        <w:spacing w:after="0" w:line="240" w:lineRule="auto"/>
      </w:pPr>
      <w:r>
        <w:separator/>
      </w:r>
    </w:p>
  </w:footnote>
  <w:footnote w:type="continuationSeparator" w:id="0">
    <w:p w14:paraId="0A35F116" w14:textId="77777777" w:rsidR="009A26C5" w:rsidRDefault="009A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D6AE2"/>
    <w:multiLevelType w:val="hybridMultilevel"/>
    <w:tmpl w:val="4CBE6D60"/>
    <w:lvl w:ilvl="0" w:tplc="6FBE4BC4">
      <w:start w:val="1"/>
      <w:numFmt w:val="bullet"/>
      <w:lvlText w:val="–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84B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4E87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F045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4ACE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87A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F4D6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449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8625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5E27C6"/>
    <w:multiLevelType w:val="hybridMultilevel"/>
    <w:tmpl w:val="11F0A3C8"/>
    <w:lvl w:ilvl="0" w:tplc="320684FA">
      <w:start w:val="504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C2C67E5"/>
    <w:multiLevelType w:val="hybridMultilevel"/>
    <w:tmpl w:val="F84ADB42"/>
    <w:lvl w:ilvl="0" w:tplc="1A301AD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2E3BA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2029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7892B2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E2E026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3685C4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29AD0">
      <w:start w:val="1"/>
      <w:numFmt w:val="bullet"/>
      <w:lvlText w:val="•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5A738E">
      <w:start w:val="1"/>
      <w:numFmt w:val="bullet"/>
      <w:lvlText w:val="o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4A842">
      <w:start w:val="1"/>
      <w:numFmt w:val="bullet"/>
      <w:lvlText w:val="▪"/>
      <w:lvlJc w:val="left"/>
      <w:pPr>
        <w:ind w:left="8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1572056">
    <w:abstractNumId w:val="2"/>
  </w:num>
  <w:num w:numId="2" w16cid:durableId="889614452">
    <w:abstractNumId w:val="0"/>
  </w:num>
  <w:num w:numId="3" w16cid:durableId="51839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B0"/>
    <w:rsid w:val="000E5034"/>
    <w:rsid w:val="0011221A"/>
    <w:rsid w:val="001944AF"/>
    <w:rsid w:val="00194C3F"/>
    <w:rsid w:val="001B48CC"/>
    <w:rsid w:val="00312E22"/>
    <w:rsid w:val="00322363"/>
    <w:rsid w:val="003622DF"/>
    <w:rsid w:val="0048159B"/>
    <w:rsid w:val="004B4914"/>
    <w:rsid w:val="004D1FA7"/>
    <w:rsid w:val="004E0DD0"/>
    <w:rsid w:val="005059F1"/>
    <w:rsid w:val="00554DC0"/>
    <w:rsid w:val="00564073"/>
    <w:rsid w:val="006339D9"/>
    <w:rsid w:val="00671C71"/>
    <w:rsid w:val="006A2AB9"/>
    <w:rsid w:val="00714261"/>
    <w:rsid w:val="007A79B1"/>
    <w:rsid w:val="00850481"/>
    <w:rsid w:val="008710F6"/>
    <w:rsid w:val="008E6A3A"/>
    <w:rsid w:val="0093331C"/>
    <w:rsid w:val="009A26C5"/>
    <w:rsid w:val="009C7F33"/>
    <w:rsid w:val="00A05223"/>
    <w:rsid w:val="00A67C35"/>
    <w:rsid w:val="00A70745"/>
    <w:rsid w:val="00B038B0"/>
    <w:rsid w:val="00C07294"/>
    <w:rsid w:val="00C4291E"/>
    <w:rsid w:val="00C50CF0"/>
    <w:rsid w:val="00C76736"/>
    <w:rsid w:val="00D05981"/>
    <w:rsid w:val="00D9028B"/>
    <w:rsid w:val="00D93BF7"/>
    <w:rsid w:val="00DF3624"/>
    <w:rsid w:val="00E1291E"/>
    <w:rsid w:val="00E142A6"/>
    <w:rsid w:val="00ED1936"/>
    <w:rsid w:val="00F13D81"/>
    <w:rsid w:val="00F32841"/>
    <w:rsid w:val="00F45678"/>
    <w:rsid w:val="00F7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AEE6"/>
  <w15:docId w15:val="{B3E1280F-0636-48F5-B7A5-4C3597B1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E6A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AB9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22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2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841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2841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F328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srn.com/abstract=4491809" TargetMode="External"/><Relationship Id="rId18" Type="http://schemas.openxmlformats.org/officeDocument/2006/relationships/hyperlink" Target="https://ssrn.com/abstract=3236322" TargetMode="External"/><Relationship Id="rId26" Type="http://schemas.openxmlformats.org/officeDocument/2006/relationships/hyperlink" Target="https://ssrn.com/abstract=2269763" TargetMode="External"/><Relationship Id="rId21" Type="http://schemas.openxmlformats.org/officeDocument/2006/relationships/hyperlink" Target="https://ssrn.com/abstract=2268196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srn.com/abstract=2306590" TargetMode="External"/><Relationship Id="rId17" Type="http://schemas.openxmlformats.org/officeDocument/2006/relationships/hyperlink" Target="file:///C:\Users\dkatner\Documents\DRK%20resume\2019%20DRK%20Resume%202-19-19.docx" TargetMode="External"/><Relationship Id="rId25" Type="http://schemas.openxmlformats.org/officeDocument/2006/relationships/hyperlink" Target="https://ssrn.com/abstract=2271800" TargetMode="External"/><Relationship Id="rId33" Type="http://schemas.openxmlformats.org/officeDocument/2006/relationships/hyperlink" Target="https://ssrn.com/abstract=2268035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srn.com/abstract=3891808" TargetMode="External"/><Relationship Id="rId20" Type="http://schemas.openxmlformats.org/officeDocument/2006/relationships/hyperlink" Target="https://ssrn.com/abstract=2600603" TargetMode="External"/><Relationship Id="rId29" Type="http://schemas.openxmlformats.org/officeDocument/2006/relationships/hyperlink" Target="https://ssrn.com/abstract=22772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rn.com/abstract=2274701" TargetMode="External"/><Relationship Id="rId24" Type="http://schemas.openxmlformats.org/officeDocument/2006/relationships/hyperlink" Target="https://ssrn.com/abstract=2268203" TargetMode="External"/><Relationship Id="rId32" Type="http://schemas.openxmlformats.org/officeDocument/2006/relationships/hyperlink" Target="https://ssrn.com/abstract=2274743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srn.com/abstract=3854074" TargetMode="External"/><Relationship Id="rId23" Type="http://schemas.openxmlformats.org/officeDocument/2006/relationships/hyperlink" Target="https://ssrn.com/abstract=2269190" TargetMode="External"/><Relationship Id="rId28" Type="http://schemas.openxmlformats.org/officeDocument/2006/relationships/hyperlink" Target="https://ssrn.com/abstract=2274110" TargetMode="External"/><Relationship Id="rId36" Type="http://schemas.openxmlformats.org/officeDocument/2006/relationships/footer" Target="footer3.xml"/><Relationship Id="rId10" Type="http://schemas.openxmlformats.org/officeDocument/2006/relationships/hyperlink" Target="http://hlpronline.com/2010/02/katner_daycare/" TargetMode="External"/><Relationship Id="rId19" Type="http://schemas.openxmlformats.org/officeDocument/2006/relationships/hyperlink" Target="file:///C:\Users\dkatner\Documents\2017.bjstr.ms.id000451.doi:10.2617\BJSTR2017.01.000451" TargetMode="External"/><Relationship Id="rId31" Type="http://schemas.openxmlformats.org/officeDocument/2006/relationships/hyperlink" Target="https://ssrn.com/abstract=2274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q.ssrn.com/GroupProcesses/RedirectClick.cfm?partid=22186&amp;corid=649&amp;runid=10939&amp;url=http://ssrn.com/author=22186" TargetMode="External"/><Relationship Id="rId14" Type="http://schemas.openxmlformats.org/officeDocument/2006/relationships/hyperlink" Target="https://ssrn.com/abstract=4133703" TargetMode="External"/><Relationship Id="rId22" Type="http://schemas.openxmlformats.org/officeDocument/2006/relationships/hyperlink" Target="https://ssrn.com/abstract=2274155" TargetMode="External"/><Relationship Id="rId27" Type="http://schemas.openxmlformats.org/officeDocument/2006/relationships/hyperlink" Target="https://ssrn.com/abstract=2269689" TargetMode="External"/><Relationship Id="rId30" Type="http://schemas.openxmlformats.org/officeDocument/2006/relationships/hyperlink" Target="https://dx.doi.org/10.2139/ssrn.2277224" TargetMode="External"/><Relationship Id="rId35" Type="http://schemas.openxmlformats.org/officeDocument/2006/relationships/footer" Target="footer2.xml"/><Relationship Id="rId8" Type="http://schemas.openxmlformats.org/officeDocument/2006/relationships/hyperlink" Target="http://hq.ssrn.com/GroupProcesses/RedirectClick.cfm?partid=22186&amp;corid=649&amp;runid=10939&amp;url=http://ssrn.com/author=2218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86E11-E1EB-4A04-8612-B989DA9D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dkatner</dc:creator>
  <cp:keywords/>
  <cp:lastModifiedBy>Katner, David R</cp:lastModifiedBy>
  <cp:revision>2</cp:revision>
  <cp:lastPrinted>2018-10-02T22:15:00Z</cp:lastPrinted>
  <dcterms:created xsi:type="dcterms:W3CDTF">2024-02-28T22:41:00Z</dcterms:created>
  <dcterms:modified xsi:type="dcterms:W3CDTF">2024-02-28T22:41:00Z</dcterms:modified>
</cp:coreProperties>
</file>