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36"/>
          <w:szCs w:val="36"/>
          <w:u w:val="none"/>
          <w:shd w:fill="auto" w:val="clear"/>
          <w:vertAlign w:val="baseline"/>
          <w:rtl w:val="0"/>
        </w:rPr>
        <w:t xml:space="preserve">DETROIT PISTONS TEAM OBJECTIVES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have agreed on general parameters of a contract extension with Luke Kennard: 4 years, $60m total ($15m AAV).  However, there are still a few details that we need to hammer out before the deal is complete. Namely, we need to finalize any bonuses that are included in the contract, as well as the benchmark for each bonus.  The following are our goals in descending order of priority: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we believe in Luke on the court, our main concern with him has been his ability to stay healthy. He has missed time due to a left knee sprain, an AC joint sprain, and missed a good deal of the 2019-20 season due to bilateral knee soreness. We need to ensure that Luke is on the court, and if he isn’t, we feel as though we shouldn’t have to pay the full value of his contract.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we would like to have 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Likely Incentive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relating to Games Played.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a Games Played incentive is our top priority, we are well aware that Luke’s agency will want to resist this.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are open to other bonus structures as long as they provide us protection in case Luke misses time due to injury.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also happy to turn the fourth year of Luke’s contract into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Team Option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that we have protection in case things go south.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if we don’t get any incentives that protect us from injury, include a Team Option.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 has been tremendous on the offensive end for us. However, Detroit has a history of playing hard-nosed defense. In fact, our most successful teams (from the 80s, and most recently 2004) have all had great defenses. Luke has struggled on the defensive end, and if we are going to count on him in the future, we need him to improve.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make sure to include MULTIPLE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Unlikely Incentives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that encourage Luke to improve defensively.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Luke has been a consistent shooter throughout his career. We want to make sure that he is encouraged to display that skillset.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include a Likely Incentive regarding three-point shooting.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want to encourage all of our players to remain in Detroit for at least part of the offseason. Luke has the ability to emerge as a leader this upcoming season, and him showing our young guys the way to work will only help team chemistry and camaraderie.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Therefore, include a Workout Bonus in his contract.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bonuses must be structured in compliance with the NBA Collective Bargaining Agreement. Failure to adhere to these structures will result in deduction of points.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2EB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2EBE"/>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12AE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n00PaV/4oj4fozzBKnYdXrUjg==">AMUW2mXaoXmqPo0lF3gvICw7GXjYdxmfAsl+rc2efJNfXt0RzsQA90WiHAmHx2i2BNo1OSW54s66VaVX6NJMZHFSrnnz2sEvMNtvTFH6x4PnzEDeb55uTT+G0fHPRnc54heodZgYp8KA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2020-02-17T18:18:00Z</dcterms:created>
  <dc:creator>Chris Robinson</dc:creator>
</cp:coreProperties>
</file>